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15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705"/>
        <w:gridCol w:w="1530"/>
        <w:gridCol w:w="2970"/>
        <w:gridCol w:w="1530"/>
        <w:gridCol w:w="1530"/>
        <w:gridCol w:w="3420"/>
      </w:tblGrid>
      <w:tr w:rsidR="00F74247" w:rsidRPr="004C5DD5" w14:paraId="0CBE60DD" w14:textId="1B1DFCA3" w:rsidTr="00F74247">
        <w:trPr>
          <w:trHeight w:hRule="exact" w:val="1899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D1FEAB3" w14:textId="34D28387" w:rsidR="00F74247" w:rsidRPr="004C5DD5" w:rsidRDefault="00F74247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</w:t>
            </w:r>
            <w:r w:rsidRPr="004C5DD5">
              <w:rPr>
                <w:b/>
                <w:bCs/>
              </w:rPr>
              <w:br/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46861D8A" w14:textId="4AD6E4CF" w:rsidR="00F74247" w:rsidRDefault="00F74247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MTN-041 </w:t>
            </w:r>
          </w:p>
          <w:p w14:paraId="44B12A9E" w14:textId="2228147F" w:rsidR="00F74247" w:rsidRPr="004C5DD5" w:rsidRDefault="00F74247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PTID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460C4EE1" w14:textId="77777777" w:rsidR="00F74247" w:rsidRDefault="00F74247" w:rsidP="007C7BF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86F6D2F" w14:textId="77777777" w:rsidR="00F74247" w:rsidRDefault="00F74247" w:rsidP="007C7B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Participant </w:t>
            </w:r>
          </w:p>
          <w:p w14:paraId="7FA8AB52" w14:textId="0E664149" w:rsidR="00F74247" w:rsidRDefault="00F74247" w:rsidP="007C7B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Group:</w:t>
            </w:r>
          </w:p>
          <w:p w14:paraId="03E35202" w14:textId="77777777" w:rsidR="008B5258" w:rsidRDefault="008B5258" w:rsidP="007C7BF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B4865A7" w14:textId="797C98B5" w:rsidR="00F74247" w:rsidRPr="00CC6A3E" w:rsidRDefault="008B5258" w:rsidP="008B5258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cstheme="minorHAnsi"/>
                <w:bCs/>
              </w:rPr>
              <w:t>•</w:t>
            </w:r>
            <w:r>
              <w:rPr>
                <w:bCs/>
              </w:rPr>
              <w:t xml:space="preserve"> </w:t>
            </w:r>
            <w:r w:rsidR="00F74247" w:rsidRPr="00CC6A3E">
              <w:rPr>
                <w:bCs/>
              </w:rPr>
              <w:t>PBF</w:t>
            </w:r>
            <w:r w:rsidR="00F74247">
              <w:rPr>
                <w:bCs/>
              </w:rPr>
              <w:t xml:space="preserve">   </w:t>
            </w:r>
            <w:r>
              <w:rPr>
                <w:rFonts w:cstheme="minorHAnsi"/>
                <w:bCs/>
              </w:rPr>
              <w:t>•</w:t>
            </w:r>
            <w:r>
              <w:rPr>
                <w:bCs/>
              </w:rPr>
              <w:t xml:space="preserve"> </w:t>
            </w:r>
            <w:r w:rsidR="00F74247" w:rsidRPr="00CC6A3E">
              <w:rPr>
                <w:bCs/>
              </w:rPr>
              <w:t>GM</w:t>
            </w:r>
          </w:p>
          <w:p w14:paraId="79F11BC1" w14:textId="3555D926" w:rsidR="00F74247" w:rsidRPr="00CC6A3E" w:rsidRDefault="008B5258" w:rsidP="008B525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Cs/>
              </w:rPr>
              <w:t>•</w:t>
            </w:r>
            <w:r>
              <w:rPr>
                <w:bCs/>
              </w:rPr>
              <w:t xml:space="preserve"> </w:t>
            </w:r>
            <w:r w:rsidR="00F74247" w:rsidRPr="00CC6A3E">
              <w:rPr>
                <w:bCs/>
              </w:rPr>
              <w:t>MP</w:t>
            </w:r>
            <w:r w:rsidR="00F74247">
              <w:rPr>
                <w:bCs/>
              </w:rPr>
              <w:t xml:space="preserve">     </w:t>
            </w:r>
            <w:r>
              <w:rPr>
                <w:rFonts w:cstheme="minorHAnsi"/>
                <w:bCs/>
              </w:rPr>
              <w:t>•</w:t>
            </w:r>
            <w:r>
              <w:rPr>
                <w:bCs/>
              </w:rPr>
              <w:t xml:space="preserve"> </w:t>
            </w:r>
            <w:r w:rsidR="00F74247" w:rsidRPr="00CC6A3E">
              <w:rPr>
                <w:bCs/>
              </w:rPr>
              <w:t>KI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616E89E" w14:textId="6D15D74A" w:rsidR="00F74247" w:rsidRDefault="00F74247" w:rsidP="008F2E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Enrollment Date*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  <w:hideMark/>
          </w:tcPr>
          <w:p w14:paraId="1712A609" w14:textId="78CA5B21" w:rsidR="00F74247" w:rsidRDefault="00F74247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Screening  </w:t>
            </w:r>
          </w:p>
          <w:p w14:paraId="54F7698E" w14:textId="417855E0" w:rsidR="00F74247" w:rsidRDefault="00F74247" w:rsidP="00671FC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Enrollment Failure </w:t>
            </w:r>
          </w:p>
          <w:p w14:paraId="5BBCB6A7" w14:textId="329954AA" w:rsidR="00F74247" w:rsidRPr="004C5DD5" w:rsidRDefault="00F74247" w:rsidP="00671FCD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177F74F" w14:textId="1730CAEC" w:rsidR="00F74247" w:rsidRPr="004C5DD5" w:rsidRDefault="00F74247" w:rsidP="00F742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Interview Date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14:paraId="256E1F95" w14:textId="011D05E6" w:rsidR="00F74247" w:rsidRPr="004C5DD5" w:rsidRDefault="00F74247" w:rsidP="000E7123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Staff Initials</w:t>
            </w:r>
            <w:r>
              <w:rPr>
                <w:b/>
                <w:bCs/>
              </w:rPr>
              <w:t xml:space="preserve"> &amp; Date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6871BD53" w14:textId="6DCB90BB" w:rsidR="00F74247" w:rsidRPr="004C5DD5" w:rsidRDefault="00F74247" w:rsidP="007C7BF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F74247" w:rsidRPr="004C5DD5" w14:paraId="6E66672D" w14:textId="2D607026" w:rsidTr="00F74247">
        <w:trPr>
          <w:trHeight w:hRule="exact" w:val="611"/>
        </w:trPr>
        <w:tc>
          <w:tcPr>
            <w:tcW w:w="1440" w:type="dxa"/>
          </w:tcPr>
          <w:p w14:paraId="522CC1A9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DE2D5D" w14:textId="77777777" w:rsidR="00F74247" w:rsidRPr="004C5DD5" w:rsidRDefault="00F74247" w:rsidP="00671FCD">
            <w:r w:rsidRPr="004C5DD5">
              <w:t> </w:t>
            </w:r>
          </w:p>
        </w:tc>
        <w:tc>
          <w:tcPr>
            <w:tcW w:w="1705" w:type="dxa"/>
          </w:tcPr>
          <w:p w14:paraId="517D12CA" w14:textId="77777777" w:rsidR="00F74247" w:rsidRDefault="00F74247" w:rsidP="00671FCD"/>
        </w:tc>
        <w:tc>
          <w:tcPr>
            <w:tcW w:w="1530" w:type="dxa"/>
          </w:tcPr>
          <w:p w14:paraId="366F5DE0" w14:textId="0E9A535F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D7F39B5" w14:textId="697130F0" w:rsidR="00F74247" w:rsidRPr="004C5DD5" w:rsidRDefault="00F74247" w:rsidP="00671FCD">
            <w:r w:rsidRPr="004C5DD5">
              <w:t> </w:t>
            </w:r>
          </w:p>
        </w:tc>
        <w:tc>
          <w:tcPr>
            <w:tcW w:w="1530" w:type="dxa"/>
          </w:tcPr>
          <w:p w14:paraId="7530A954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4E42D2" w14:textId="76F37732" w:rsidR="00F74247" w:rsidRPr="004C5DD5" w:rsidRDefault="00F74247" w:rsidP="00671FCD">
            <w:r w:rsidRPr="004C5DD5">
              <w:t> </w:t>
            </w:r>
          </w:p>
        </w:tc>
        <w:tc>
          <w:tcPr>
            <w:tcW w:w="3420" w:type="dxa"/>
          </w:tcPr>
          <w:p w14:paraId="67BB25FD" w14:textId="77777777" w:rsidR="00F74247" w:rsidRPr="004C5DD5" w:rsidRDefault="00F74247" w:rsidP="00671FCD"/>
        </w:tc>
      </w:tr>
      <w:tr w:rsidR="00F74247" w:rsidRPr="004C5DD5" w14:paraId="65860D09" w14:textId="4F46C339" w:rsidTr="00F74247">
        <w:trPr>
          <w:trHeight w:hRule="exact" w:val="611"/>
        </w:trPr>
        <w:tc>
          <w:tcPr>
            <w:tcW w:w="1440" w:type="dxa"/>
          </w:tcPr>
          <w:p w14:paraId="0533DEFB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CED14B9" w14:textId="77777777" w:rsidR="00F74247" w:rsidRPr="004C5DD5" w:rsidRDefault="00F74247" w:rsidP="00671FCD">
            <w:r w:rsidRPr="004C5DD5">
              <w:t> </w:t>
            </w:r>
          </w:p>
        </w:tc>
        <w:tc>
          <w:tcPr>
            <w:tcW w:w="1705" w:type="dxa"/>
          </w:tcPr>
          <w:p w14:paraId="1EA4C196" w14:textId="77777777" w:rsidR="00F74247" w:rsidRDefault="00F74247" w:rsidP="00671FCD"/>
        </w:tc>
        <w:tc>
          <w:tcPr>
            <w:tcW w:w="1530" w:type="dxa"/>
          </w:tcPr>
          <w:p w14:paraId="18961B7B" w14:textId="3D69CB30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E40EA60" w14:textId="33B096CE" w:rsidR="00F74247" w:rsidRPr="004C5DD5" w:rsidRDefault="00F74247" w:rsidP="00671FCD">
            <w:r w:rsidRPr="004C5DD5">
              <w:t> </w:t>
            </w:r>
          </w:p>
        </w:tc>
        <w:tc>
          <w:tcPr>
            <w:tcW w:w="1530" w:type="dxa"/>
          </w:tcPr>
          <w:p w14:paraId="798F2791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6ED8F6" w14:textId="0DEA88CF" w:rsidR="00F74247" w:rsidRPr="004C5DD5" w:rsidRDefault="00F74247" w:rsidP="00671FCD">
            <w:r w:rsidRPr="004C5DD5">
              <w:t> </w:t>
            </w:r>
          </w:p>
        </w:tc>
        <w:tc>
          <w:tcPr>
            <w:tcW w:w="3420" w:type="dxa"/>
          </w:tcPr>
          <w:p w14:paraId="68BC41C3" w14:textId="77777777" w:rsidR="00F74247" w:rsidRPr="004C5DD5" w:rsidRDefault="00F74247" w:rsidP="00671FCD"/>
        </w:tc>
      </w:tr>
      <w:tr w:rsidR="00F74247" w:rsidRPr="004C5DD5" w14:paraId="37740AA9" w14:textId="2681C62A" w:rsidTr="00F74247">
        <w:trPr>
          <w:trHeight w:hRule="exact" w:val="611"/>
        </w:trPr>
        <w:tc>
          <w:tcPr>
            <w:tcW w:w="1440" w:type="dxa"/>
          </w:tcPr>
          <w:p w14:paraId="6B147566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1F67BB" w14:textId="77777777" w:rsidR="00F74247" w:rsidRPr="004C5DD5" w:rsidRDefault="00F74247" w:rsidP="00671FCD">
            <w:r w:rsidRPr="004C5DD5">
              <w:t> </w:t>
            </w:r>
          </w:p>
        </w:tc>
        <w:tc>
          <w:tcPr>
            <w:tcW w:w="1705" w:type="dxa"/>
          </w:tcPr>
          <w:p w14:paraId="05BE6CDD" w14:textId="77777777" w:rsidR="00F74247" w:rsidRDefault="00F74247" w:rsidP="00671FCD"/>
        </w:tc>
        <w:tc>
          <w:tcPr>
            <w:tcW w:w="1530" w:type="dxa"/>
          </w:tcPr>
          <w:p w14:paraId="210529FE" w14:textId="3B5D4F77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1DB6DFE" w14:textId="2B34BB60" w:rsidR="00F74247" w:rsidRPr="004C5DD5" w:rsidRDefault="00F74247" w:rsidP="00671FCD">
            <w:r w:rsidRPr="004C5DD5">
              <w:t> </w:t>
            </w:r>
          </w:p>
        </w:tc>
        <w:tc>
          <w:tcPr>
            <w:tcW w:w="1530" w:type="dxa"/>
          </w:tcPr>
          <w:p w14:paraId="56CDD0AA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39B8D1" w14:textId="41899960" w:rsidR="00F74247" w:rsidRPr="004C5DD5" w:rsidRDefault="00F74247" w:rsidP="00671FCD">
            <w:r w:rsidRPr="004C5DD5">
              <w:t> </w:t>
            </w:r>
          </w:p>
        </w:tc>
        <w:tc>
          <w:tcPr>
            <w:tcW w:w="3420" w:type="dxa"/>
          </w:tcPr>
          <w:p w14:paraId="5B9C13B2" w14:textId="77777777" w:rsidR="00F74247" w:rsidRPr="004C5DD5" w:rsidRDefault="00F74247" w:rsidP="00671FCD"/>
        </w:tc>
      </w:tr>
      <w:tr w:rsidR="00F74247" w:rsidRPr="004C5DD5" w14:paraId="43321BF6" w14:textId="1322A4B7" w:rsidTr="00F74247">
        <w:trPr>
          <w:trHeight w:hRule="exact" w:val="611"/>
        </w:trPr>
        <w:tc>
          <w:tcPr>
            <w:tcW w:w="1440" w:type="dxa"/>
          </w:tcPr>
          <w:p w14:paraId="3ACE55DC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AD1827" w14:textId="77777777" w:rsidR="00F74247" w:rsidRPr="004C5DD5" w:rsidRDefault="00F74247" w:rsidP="00671FCD">
            <w:r w:rsidRPr="004C5DD5">
              <w:t> </w:t>
            </w:r>
          </w:p>
        </w:tc>
        <w:tc>
          <w:tcPr>
            <w:tcW w:w="1705" w:type="dxa"/>
          </w:tcPr>
          <w:p w14:paraId="1FF3A27A" w14:textId="77777777" w:rsidR="00F74247" w:rsidRDefault="00F74247" w:rsidP="00671FCD">
            <w:bookmarkStart w:id="0" w:name="_GoBack"/>
            <w:bookmarkEnd w:id="0"/>
          </w:p>
        </w:tc>
        <w:tc>
          <w:tcPr>
            <w:tcW w:w="1530" w:type="dxa"/>
          </w:tcPr>
          <w:p w14:paraId="0C10469E" w14:textId="3746533A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88457A7" w14:textId="5567D982" w:rsidR="00F74247" w:rsidRPr="004C5DD5" w:rsidRDefault="00F74247" w:rsidP="00671FCD">
            <w:r w:rsidRPr="004C5DD5">
              <w:t> </w:t>
            </w:r>
          </w:p>
        </w:tc>
        <w:tc>
          <w:tcPr>
            <w:tcW w:w="1530" w:type="dxa"/>
          </w:tcPr>
          <w:p w14:paraId="2B515F16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29EB3B" w14:textId="13B1E957" w:rsidR="00F74247" w:rsidRPr="004C5DD5" w:rsidRDefault="00F74247" w:rsidP="00671FCD">
            <w:r w:rsidRPr="004C5DD5">
              <w:t> </w:t>
            </w:r>
          </w:p>
        </w:tc>
        <w:tc>
          <w:tcPr>
            <w:tcW w:w="3420" w:type="dxa"/>
          </w:tcPr>
          <w:p w14:paraId="3315B010" w14:textId="77777777" w:rsidR="00F74247" w:rsidRPr="004C5DD5" w:rsidRDefault="00F74247" w:rsidP="00671FCD"/>
        </w:tc>
      </w:tr>
      <w:tr w:rsidR="00F74247" w:rsidRPr="004C5DD5" w14:paraId="09C1312D" w14:textId="6D9FDCD7" w:rsidTr="00F74247">
        <w:trPr>
          <w:trHeight w:hRule="exact" w:val="611"/>
        </w:trPr>
        <w:tc>
          <w:tcPr>
            <w:tcW w:w="1440" w:type="dxa"/>
          </w:tcPr>
          <w:p w14:paraId="72145B1F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8D39D1B" w14:textId="77777777" w:rsidR="00F74247" w:rsidRPr="004C5DD5" w:rsidRDefault="00F74247" w:rsidP="00671FCD">
            <w:r w:rsidRPr="004C5DD5">
              <w:t> </w:t>
            </w:r>
          </w:p>
        </w:tc>
        <w:tc>
          <w:tcPr>
            <w:tcW w:w="1705" w:type="dxa"/>
          </w:tcPr>
          <w:p w14:paraId="770FFEE8" w14:textId="77777777" w:rsidR="00F74247" w:rsidRDefault="00F74247" w:rsidP="00671FCD"/>
        </w:tc>
        <w:tc>
          <w:tcPr>
            <w:tcW w:w="1530" w:type="dxa"/>
          </w:tcPr>
          <w:p w14:paraId="3A74052A" w14:textId="40903362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93EE762" w14:textId="13F1B330" w:rsidR="00F74247" w:rsidRPr="004C5DD5" w:rsidRDefault="00F74247" w:rsidP="00671FCD">
            <w:r w:rsidRPr="004C5DD5">
              <w:t> </w:t>
            </w:r>
          </w:p>
        </w:tc>
        <w:tc>
          <w:tcPr>
            <w:tcW w:w="1530" w:type="dxa"/>
          </w:tcPr>
          <w:p w14:paraId="783D0DF3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9A5BD1" w14:textId="12C705FA" w:rsidR="00F74247" w:rsidRPr="004C5DD5" w:rsidRDefault="00F74247" w:rsidP="00671FCD">
            <w:r w:rsidRPr="004C5DD5">
              <w:t> </w:t>
            </w:r>
          </w:p>
        </w:tc>
        <w:tc>
          <w:tcPr>
            <w:tcW w:w="3420" w:type="dxa"/>
          </w:tcPr>
          <w:p w14:paraId="28E80D88" w14:textId="77777777" w:rsidR="00F74247" w:rsidRPr="004C5DD5" w:rsidRDefault="00F74247" w:rsidP="00671FCD"/>
        </w:tc>
      </w:tr>
      <w:tr w:rsidR="00F74247" w:rsidRPr="004C5DD5" w14:paraId="028300E6" w14:textId="23D7D565" w:rsidTr="00F74247">
        <w:trPr>
          <w:trHeight w:hRule="exact" w:val="611"/>
        </w:trPr>
        <w:tc>
          <w:tcPr>
            <w:tcW w:w="1440" w:type="dxa"/>
          </w:tcPr>
          <w:p w14:paraId="5E8313C9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7DD882" w14:textId="77777777" w:rsidR="00F74247" w:rsidRPr="004C5DD5" w:rsidRDefault="00F74247" w:rsidP="00671FCD">
            <w:r w:rsidRPr="004C5DD5">
              <w:t> </w:t>
            </w:r>
          </w:p>
        </w:tc>
        <w:tc>
          <w:tcPr>
            <w:tcW w:w="1705" w:type="dxa"/>
          </w:tcPr>
          <w:p w14:paraId="1AAA559C" w14:textId="77777777" w:rsidR="00F74247" w:rsidRDefault="00F74247" w:rsidP="00671FCD"/>
        </w:tc>
        <w:tc>
          <w:tcPr>
            <w:tcW w:w="1530" w:type="dxa"/>
          </w:tcPr>
          <w:p w14:paraId="18DE9217" w14:textId="0BB7865D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CE7D17C" w14:textId="4C133B81" w:rsidR="00F74247" w:rsidRPr="004C5DD5" w:rsidRDefault="00F74247" w:rsidP="00671FCD">
            <w:r w:rsidRPr="004C5DD5">
              <w:t> </w:t>
            </w:r>
          </w:p>
        </w:tc>
        <w:tc>
          <w:tcPr>
            <w:tcW w:w="1530" w:type="dxa"/>
          </w:tcPr>
          <w:p w14:paraId="6370F0AA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2383C6" w14:textId="38926672" w:rsidR="00F74247" w:rsidRPr="004C5DD5" w:rsidRDefault="00F74247" w:rsidP="00671FCD">
            <w:r w:rsidRPr="004C5DD5">
              <w:t> </w:t>
            </w:r>
          </w:p>
        </w:tc>
        <w:tc>
          <w:tcPr>
            <w:tcW w:w="3420" w:type="dxa"/>
          </w:tcPr>
          <w:p w14:paraId="2A224C39" w14:textId="77777777" w:rsidR="00F74247" w:rsidRPr="004C5DD5" w:rsidRDefault="00F74247" w:rsidP="00671FCD"/>
        </w:tc>
      </w:tr>
      <w:tr w:rsidR="00F74247" w:rsidRPr="004C5DD5" w14:paraId="7A31360A" w14:textId="7F26F06A" w:rsidTr="00F74247">
        <w:trPr>
          <w:trHeight w:hRule="exact" w:val="611"/>
        </w:trPr>
        <w:tc>
          <w:tcPr>
            <w:tcW w:w="1440" w:type="dxa"/>
          </w:tcPr>
          <w:p w14:paraId="142E59B4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9C06C6" w14:textId="77777777" w:rsidR="00F74247" w:rsidRPr="004C5DD5" w:rsidRDefault="00F74247" w:rsidP="00671FCD">
            <w:r w:rsidRPr="004C5DD5">
              <w:t> </w:t>
            </w:r>
          </w:p>
        </w:tc>
        <w:tc>
          <w:tcPr>
            <w:tcW w:w="1705" w:type="dxa"/>
          </w:tcPr>
          <w:p w14:paraId="7E6366F2" w14:textId="77777777" w:rsidR="00F74247" w:rsidRDefault="00F74247" w:rsidP="00671FCD"/>
        </w:tc>
        <w:tc>
          <w:tcPr>
            <w:tcW w:w="1530" w:type="dxa"/>
          </w:tcPr>
          <w:p w14:paraId="6CA41474" w14:textId="488055AB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ABC9C03" w14:textId="29E260B0" w:rsidR="00F74247" w:rsidRPr="004C5DD5" w:rsidRDefault="00F74247" w:rsidP="00671FCD">
            <w:r w:rsidRPr="004C5DD5">
              <w:t> </w:t>
            </w:r>
          </w:p>
        </w:tc>
        <w:tc>
          <w:tcPr>
            <w:tcW w:w="1530" w:type="dxa"/>
          </w:tcPr>
          <w:p w14:paraId="4C8DC1A5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800448" w14:textId="2BBB53E2" w:rsidR="00F74247" w:rsidRPr="004C5DD5" w:rsidRDefault="00F74247" w:rsidP="00671FCD">
            <w:r w:rsidRPr="004C5DD5">
              <w:t> </w:t>
            </w:r>
          </w:p>
        </w:tc>
        <w:tc>
          <w:tcPr>
            <w:tcW w:w="3420" w:type="dxa"/>
          </w:tcPr>
          <w:p w14:paraId="13E217F5" w14:textId="77777777" w:rsidR="00F74247" w:rsidRPr="004C5DD5" w:rsidRDefault="00F74247" w:rsidP="00671FCD"/>
        </w:tc>
      </w:tr>
      <w:tr w:rsidR="00F74247" w:rsidRPr="004C5DD5" w14:paraId="498A22FD" w14:textId="215C213E" w:rsidTr="00F74247">
        <w:trPr>
          <w:trHeight w:hRule="exact" w:val="611"/>
        </w:trPr>
        <w:tc>
          <w:tcPr>
            <w:tcW w:w="1440" w:type="dxa"/>
          </w:tcPr>
          <w:p w14:paraId="00B5EC18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3B8DD8" w14:textId="77777777" w:rsidR="00F74247" w:rsidRPr="004C5DD5" w:rsidRDefault="00F74247" w:rsidP="00671FCD">
            <w:r w:rsidRPr="004C5DD5">
              <w:t> </w:t>
            </w:r>
          </w:p>
        </w:tc>
        <w:tc>
          <w:tcPr>
            <w:tcW w:w="1705" w:type="dxa"/>
          </w:tcPr>
          <w:p w14:paraId="33DDFA5B" w14:textId="77777777" w:rsidR="00F74247" w:rsidRDefault="00F74247" w:rsidP="00671FCD"/>
        </w:tc>
        <w:tc>
          <w:tcPr>
            <w:tcW w:w="1530" w:type="dxa"/>
          </w:tcPr>
          <w:p w14:paraId="34B9F9BA" w14:textId="7DA81296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BBD4552" w14:textId="5262D609" w:rsidR="00F74247" w:rsidRPr="004C5DD5" w:rsidRDefault="00F74247" w:rsidP="00671FCD">
            <w:r w:rsidRPr="004C5DD5">
              <w:t> </w:t>
            </w:r>
          </w:p>
        </w:tc>
        <w:tc>
          <w:tcPr>
            <w:tcW w:w="1530" w:type="dxa"/>
          </w:tcPr>
          <w:p w14:paraId="03D716EB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B60929" w14:textId="2E335F2D" w:rsidR="00F74247" w:rsidRPr="004C5DD5" w:rsidRDefault="00F74247" w:rsidP="00671FCD">
            <w:r w:rsidRPr="004C5DD5">
              <w:t> </w:t>
            </w:r>
          </w:p>
        </w:tc>
        <w:tc>
          <w:tcPr>
            <w:tcW w:w="3420" w:type="dxa"/>
          </w:tcPr>
          <w:p w14:paraId="66740350" w14:textId="77777777" w:rsidR="00F74247" w:rsidRPr="004C5DD5" w:rsidRDefault="00F74247" w:rsidP="00671FCD"/>
        </w:tc>
      </w:tr>
      <w:tr w:rsidR="00F74247" w:rsidRPr="004C5DD5" w14:paraId="0E054BED" w14:textId="419FE91C" w:rsidTr="00F74247">
        <w:trPr>
          <w:trHeight w:hRule="exact" w:val="611"/>
        </w:trPr>
        <w:tc>
          <w:tcPr>
            <w:tcW w:w="1440" w:type="dxa"/>
          </w:tcPr>
          <w:p w14:paraId="4F275DEA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5283F0" w14:textId="77777777" w:rsidR="00F74247" w:rsidRPr="004C5DD5" w:rsidRDefault="00F74247" w:rsidP="00671FCD">
            <w:r w:rsidRPr="004C5DD5">
              <w:t> </w:t>
            </w:r>
          </w:p>
        </w:tc>
        <w:tc>
          <w:tcPr>
            <w:tcW w:w="1705" w:type="dxa"/>
          </w:tcPr>
          <w:p w14:paraId="5C51F94D" w14:textId="77777777" w:rsidR="00F74247" w:rsidRDefault="00F74247" w:rsidP="00671FCD"/>
        </w:tc>
        <w:tc>
          <w:tcPr>
            <w:tcW w:w="1530" w:type="dxa"/>
          </w:tcPr>
          <w:p w14:paraId="47E52A11" w14:textId="2B0790FD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79C622F" w14:textId="2788D878" w:rsidR="00F74247" w:rsidRPr="004C5DD5" w:rsidRDefault="00F74247" w:rsidP="00671FCD">
            <w:r w:rsidRPr="004C5DD5">
              <w:t> </w:t>
            </w:r>
          </w:p>
        </w:tc>
        <w:tc>
          <w:tcPr>
            <w:tcW w:w="1530" w:type="dxa"/>
          </w:tcPr>
          <w:p w14:paraId="5311DCDA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3421E5" w14:textId="633067FA" w:rsidR="00F74247" w:rsidRPr="004C5DD5" w:rsidRDefault="00F74247" w:rsidP="00671FCD">
            <w:r w:rsidRPr="004C5DD5">
              <w:t> </w:t>
            </w:r>
          </w:p>
        </w:tc>
        <w:tc>
          <w:tcPr>
            <w:tcW w:w="3420" w:type="dxa"/>
          </w:tcPr>
          <w:p w14:paraId="2EBE9BBC" w14:textId="77777777" w:rsidR="00F74247" w:rsidRPr="004C5DD5" w:rsidRDefault="00F74247" w:rsidP="00671FCD"/>
        </w:tc>
      </w:tr>
      <w:tr w:rsidR="00F74247" w:rsidRPr="004C5DD5" w14:paraId="154A151A" w14:textId="77777777" w:rsidTr="00F74247">
        <w:trPr>
          <w:trHeight w:hRule="exact" w:val="611"/>
        </w:trPr>
        <w:tc>
          <w:tcPr>
            <w:tcW w:w="1440" w:type="dxa"/>
          </w:tcPr>
          <w:p w14:paraId="651B54F8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</w:tcPr>
          <w:p w14:paraId="6497A71A" w14:textId="77777777" w:rsidR="00F74247" w:rsidRPr="004C5DD5" w:rsidRDefault="00F74247" w:rsidP="00671FCD"/>
        </w:tc>
        <w:tc>
          <w:tcPr>
            <w:tcW w:w="1705" w:type="dxa"/>
          </w:tcPr>
          <w:p w14:paraId="28F277B3" w14:textId="77777777" w:rsidR="00F74247" w:rsidRDefault="00F74247" w:rsidP="00671FCD"/>
        </w:tc>
        <w:tc>
          <w:tcPr>
            <w:tcW w:w="1530" w:type="dxa"/>
          </w:tcPr>
          <w:p w14:paraId="78E6CD0A" w14:textId="77777777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</w:tcPr>
          <w:p w14:paraId="4954EF9E" w14:textId="77777777" w:rsidR="00F74247" w:rsidRPr="004C5DD5" w:rsidRDefault="00F74247" w:rsidP="00671FCD"/>
        </w:tc>
        <w:tc>
          <w:tcPr>
            <w:tcW w:w="1530" w:type="dxa"/>
          </w:tcPr>
          <w:p w14:paraId="5A796B52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</w:tcPr>
          <w:p w14:paraId="7F170A58" w14:textId="77777777" w:rsidR="00F74247" w:rsidRPr="004C5DD5" w:rsidRDefault="00F74247" w:rsidP="00671FCD"/>
        </w:tc>
        <w:tc>
          <w:tcPr>
            <w:tcW w:w="3420" w:type="dxa"/>
          </w:tcPr>
          <w:p w14:paraId="31F4BED7" w14:textId="77777777" w:rsidR="00F74247" w:rsidRPr="004C5DD5" w:rsidRDefault="00F74247" w:rsidP="00671FCD"/>
        </w:tc>
      </w:tr>
      <w:tr w:rsidR="00F74247" w:rsidRPr="004C5DD5" w14:paraId="7840EA40" w14:textId="77777777" w:rsidTr="00F74247">
        <w:trPr>
          <w:trHeight w:hRule="exact" w:val="611"/>
        </w:trPr>
        <w:tc>
          <w:tcPr>
            <w:tcW w:w="1440" w:type="dxa"/>
          </w:tcPr>
          <w:p w14:paraId="721209DE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</w:tcPr>
          <w:p w14:paraId="39117A0B" w14:textId="77777777" w:rsidR="00F74247" w:rsidRPr="004C5DD5" w:rsidRDefault="00F74247" w:rsidP="00671FCD"/>
        </w:tc>
        <w:tc>
          <w:tcPr>
            <w:tcW w:w="1705" w:type="dxa"/>
          </w:tcPr>
          <w:p w14:paraId="6E83BD27" w14:textId="77777777" w:rsidR="00F74247" w:rsidRDefault="00F74247" w:rsidP="00671FCD"/>
        </w:tc>
        <w:tc>
          <w:tcPr>
            <w:tcW w:w="1530" w:type="dxa"/>
          </w:tcPr>
          <w:p w14:paraId="4EFC741B" w14:textId="77777777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</w:tcPr>
          <w:p w14:paraId="45FF2239" w14:textId="77777777" w:rsidR="00F74247" w:rsidRPr="004C5DD5" w:rsidRDefault="00F74247" w:rsidP="00671FCD"/>
        </w:tc>
        <w:tc>
          <w:tcPr>
            <w:tcW w:w="1530" w:type="dxa"/>
          </w:tcPr>
          <w:p w14:paraId="67D0CC8E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</w:tcPr>
          <w:p w14:paraId="50445A59" w14:textId="77777777" w:rsidR="00F74247" w:rsidRPr="004C5DD5" w:rsidRDefault="00F74247" w:rsidP="00671FCD"/>
        </w:tc>
        <w:tc>
          <w:tcPr>
            <w:tcW w:w="3420" w:type="dxa"/>
          </w:tcPr>
          <w:p w14:paraId="694ADE59" w14:textId="77777777" w:rsidR="00F74247" w:rsidRPr="004C5DD5" w:rsidRDefault="00F74247" w:rsidP="00671FCD"/>
        </w:tc>
      </w:tr>
      <w:tr w:rsidR="00F74247" w:rsidRPr="004C5DD5" w14:paraId="11A85DB6" w14:textId="77777777" w:rsidTr="00F74247">
        <w:trPr>
          <w:trHeight w:hRule="exact" w:val="611"/>
        </w:trPr>
        <w:tc>
          <w:tcPr>
            <w:tcW w:w="1440" w:type="dxa"/>
          </w:tcPr>
          <w:p w14:paraId="21233193" w14:textId="77777777" w:rsidR="00F74247" w:rsidRPr="004C5DD5" w:rsidRDefault="00F74247" w:rsidP="00671FCD"/>
        </w:tc>
        <w:tc>
          <w:tcPr>
            <w:tcW w:w="1800" w:type="dxa"/>
            <w:shd w:val="clear" w:color="auto" w:fill="auto"/>
            <w:noWrap/>
            <w:vAlign w:val="bottom"/>
          </w:tcPr>
          <w:p w14:paraId="5E318D0C" w14:textId="77777777" w:rsidR="00F74247" w:rsidRPr="004C5DD5" w:rsidRDefault="00F74247" w:rsidP="00671FCD"/>
        </w:tc>
        <w:tc>
          <w:tcPr>
            <w:tcW w:w="1705" w:type="dxa"/>
          </w:tcPr>
          <w:p w14:paraId="2DFCEB7D" w14:textId="77777777" w:rsidR="00F74247" w:rsidRDefault="00F74247" w:rsidP="00671FCD"/>
        </w:tc>
        <w:tc>
          <w:tcPr>
            <w:tcW w:w="1530" w:type="dxa"/>
          </w:tcPr>
          <w:p w14:paraId="5AE2E3FD" w14:textId="77777777" w:rsidR="00F74247" w:rsidRDefault="00F74247" w:rsidP="00671FCD"/>
        </w:tc>
        <w:tc>
          <w:tcPr>
            <w:tcW w:w="2970" w:type="dxa"/>
            <w:shd w:val="clear" w:color="auto" w:fill="auto"/>
            <w:noWrap/>
            <w:vAlign w:val="bottom"/>
          </w:tcPr>
          <w:p w14:paraId="4D5148FC" w14:textId="77777777" w:rsidR="00F74247" w:rsidRPr="004C5DD5" w:rsidRDefault="00F74247" w:rsidP="00671FCD"/>
        </w:tc>
        <w:tc>
          <w:tcPr>
            <w:tcW w:w="1530" w:type="dxa"/>
          </w:tcPr>
          <w:p w14:paraId="4269D0DA" w14:textId="77777777" w:rsidR="00F74247" w:rsidRPr="004C5DD5" w:rsidRDefault="00F74247" w:rsidP="00671FCD"/>
        </w:tc>
        <w:tc>
          <w:tcPr>
            <w:tcW w:w="1530" w:type="dxa"/>
            <w:shd w:val="clear" w:color="auto" w:fill="auto"/>
            <w:noWrap/>
            <w:vAlign w:val="bottom"/>
          </w:tcPr>
          <w:p w14:paraId="707E04D9" w14:textId="77777777" w:rsidR="00F74247" w:rsidRPr="004C5DD5" w:rsidRDefault="00F74247" w:rsidP="00671FCD"/>
        </w:tc>
        <w:tc>
          <w:tcPr>
            <w:tcW w:w="3420" w:type="dxa"/>
          </w:tcPr>
          <w:p w14:paraId="2D8CE7E1" w14:textId="77777777" w:rsidR="00F74247" w:rsidRPr="004C5DD5" w:rsidRDefault="00F74247" w:rsidP="00671FCD"/>
        </w:tc>
      </w:tr>
    </w:tbl>
    <w:p w14:paraId="2695A03C" w14:textId="77777777" w:rsidR="00983231" w:rsidRDefault="00983231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</w:p>
    <w:p w14:paraId="5F8403BA" w14:textId="019C9A9F" w:rsidR="00983231" w:rsidRPr="008F2E55" w:rsidRDefault="00983231" w:rsidP="00983231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All dates should be entered as DD/MMM/YY.</w:t>
      </w:r>
    </w:p>
    <w:p w14:paraId="30EAC7AD" w14:textId="2B212990" w:rsidR="00671FCD" w:rsidRDefault="00E9049F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 w:rsidRPr="008F2E55">
        <w:rPr>
          <w:rFonts w:cstheme="minorHAnsi"/>
          <w:sz w:val="20"/>
          <w:szCs w:val="24"/>
        </w:rPr>
        <w:t xml:space="preserve">The PSF CRF should also </w:t>
      </w:r>
      <w:r w:rsidR="005715F8" w:rsidRPr="008F2E55">
        <w:rPr>
          <w:rFonts w:cstheme="minorHAnsi"/>
          <w:sz w:val="20"/>
          <w:szCs w:val="24"/>
        </w:rPr>
        <w:t xml:space="preserve">be completed </w:t>
      </w:r>
      <w:r w:rsidR="00907799">
        <w:rPr>
          <w:rFonts w:cstheme="minorHAnsi"/>
          <w:sz w:val="20"/>
          <w:szCs w:val="24"/>
        </w:rPr>
        <w:t xml:space="preserve">for all participants who are assigned a PTID </w:t>
      </w:r>
      <w:r w:rsidR="005715F8" w:rsidRPr="008F2E55">
        <w:rPr>
          <w:rFonts w:cstheme="minorHAnsi"/>
          <w:sz w:val="20"/>
          <w:szCs w:val="24"/>
        </w:rPr>
        <w:t xml:space="preserve">with the </w:t>
      </w:r>
      <w:r w:rsidRPr="008F2E55">
        <w:rPr>
          <w:rFonts w:cstheme="minorHAnsi"/>
          <w:sz w:val="20"/>
          <w:szCs w:val="24"/>
        </w:rPr>
        <w:t>reasons for screening or enrollment failure.  Note that “unable to contact</w:t>
      </w:r>
      <w:r w:rsidR="00671FCD" w:rsidRPr="008F2E55">
        <w:rPr>
          <w:rFonts w:cstheme="minorHAnsi"/>
          <w:sz w:val="20"/>
          <w:szCs w:val="24"/>
        </w:rPr>
        <w:t xml:space="preserve"> participant</w:t>
      </w:r>
      <w:r w:rsidRPr="008F2E55">
        <w:rPr>
          <w:rFonts w:cstheme="minorHAnsi"/>
          <w:sz w:val="20"/>
          <w:szCs w:val="24"/>
        </w:rPr>
        <w:t xml:space="preserve">” after multiple attempts </w:t>
      </w:r>
      <w:r w:rsidR="00733B3A" w:rsidRPr="008F2E55">
        <w:rPr>
          <w:rFonts w:cstheme="minorHAnsi"/>
          <w:sz w:val="20"/>
          <w:szCs w:val="24"/>
        </w:rPr>
        <w:t xml:space="preserve">is </w:t>
      </w:r>
      <w:r w:rsidRPr="008F2E55">
        <w:rPr>
          <w:rFonts w:cstheme="minorHAnsi"/>
          <w:sz w:val="20"/>
          <w:szCs w:val="24"/>
        </w:rPr>
        <w:t xml:space="preserve">considered a </w:t>
      </w:r>
      <w:r w:rsidR="00733B3A" w:rsidRPr="008F2E55">
        <w:rPr>
          <w:rFonts w:cstheme="minorHAnsi"/>
          <w:sz w:val="20"/>
          <w:szCs w:val="24"/>
        </w:rPr>
        <w:t>screening failure</w:t>
      </w:r>
      <w:r w:rsidRPr="008F2E55">
        <w:rPr>
          <w:rFonts w:cstheme="minorHAnsi"/>
          <w:sz w:val="20"/>
          <w:szCs w:val="24"/>
        </w:rPr>
        <w:t>.</w:t>
      </w:r>
    </w:p>
    <w:p w14:paraId="591C932F" w14:textId="62D6BA77" w:rsidR="00080C29" w:rsidRPr="008F2E55" w:rsidRDefault="0035003C" w:rsidP="009870F8">
      <w:pPr>
        <w:tabs>
          <w:tab w:val="left" w:pos="12980"/>
        </w:tabs>
        <w:spacing w:after="0" w:line="240" w:lineRule="auto"/>
        <w:rPr>
          <w:rFonts w:cstheme="minorHAnsi"/>
          <w:sz w:val="20"/>
          <w:szCs w:val="24"/>
        </w:rPr>
      </w:pPr>
      <w:r w:rsidRPr="008F2E55">
        <w:rPr>
          <w:rFonts w:cstheme="minorHAnsi"/>
          <w:sz w:val="20"/>
          <w:szCs w:val="24"/>
        </w:rPr>
        <w:t xml:space="preserve">*The Screening Date </w:t>
      </w:r>
      <w:r w:rsidR="0062648B">
        <w:rPr>
          <w:rFonts w:cstheme="minorHAnsi"/>
          <w:sz w:val="20"/>
          <w:szCs w:val="24"/>
        </w:rPr>
        <w:t xml:space="preserve">is </w:t>
      </w:r>
      <w:r w:rsidR="00907799">
        <w:rPr>
          <w:rFonts w:cstheme="minorHAnsi"/>
          <w:sz w:val="20"/>
          <w:szCs w:val="24"/>
        </w:rPr>
        <w:t>the date the Screening &amp; Enrollment Consent is signed</w:t>
      </w:r>
      <w:r w:rsidRPr="008F2E55">
        <w:rPr>
          <w:rFonts w:cstheme="minorHAnsi"/>
          <w:sz w:val="20"/>
          <w:szCs w:val="24"/>
        </w:rPr>
        <w:t>.</w:t>
      </w:r>
      <w:r w:rsidR="008F2E55" w:rsidRPr="008F2E55">
        <w:rPr>
          <w:rFonts w:cstheme="minorHAnsi"/>
          <w:sz w:val="20"/>
          <w:szCs w:val="24"/>
        </w:rPr>
        <w:t xml:space="preserve">  The Enrollment Date is the date which the </w:t>
      </w:r>
      <w:r w:rsidR="00907799" w:rsidRPr="00907799">
        <w:rPr>
          <w:rFonts w:cstheme="minorHAnsi"/>
          <w:sz w:val="20"/>
          <w:szCs w:val="24"/>
        </w:rPr>
        <w:t>in which final eligibility is confirmed and signed off on the eligibility checklist</w:t>
      </w:r>
      <w:r w:rsidR="008F2E55" w:rsidRPr="008F2E55">
        <w:rPr>
          <w:rFonts w:cstheme="minorHAnsi"/>
          <w:sz w:val="20"/>
          <w:szCs w:val="24"/>
        </w:rPr>
        <w:t>.</w:t>
      </w:r>
      <w:r w:rsidR="00F74247">
        <w:rPr>
          <w:rFonts w:cstheme="minorHAnsi"/>
          <w:sz w:val="20"/>
          <w:szCs w:val="24"/>
        </w:rPr>
        <w:t xml:space="preserve"> The Interview Date is the date the Interview/Focus Group Discussion was completed.</w:t>
      </w:r>
    </w:p>
    <w:sectPr w:rsidR="00080C29" w:rsidRPr="008F2E55" w:rsidSect="0035003C">
      <w:headerReference w:type="default" r:id="rId10"/>
      <w:pgSz w:w="16839" w:h="11907" w:orient="landscape" w:code="9"/>
      <w:pgMar w:top="810" w:right="576" w:bottom="180" w:left="57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4FB4" w14:textId="77777777" w:rsidR="000D416F" w:rsidRDefault="000D416F" w:rsidP="004C5DD5">
      <w:pPr>
        <w:spacing w:after="0" w:line="240" w:lineRule="auto"/>
      </w:pPr>
      <w:r>
        <w:separator/>
      </w:r>
    </w:p>
  </w:endnote>
  <w:endnote w:type="continuationSeparator" w:id="0">
    <w:p w14:paraId="1AC3403C" w14:textId="77777777" w:rsidR="000D416F" w:rsidRDefault="000D416F" w:rsidP="004C5DD5">
      <w:pPr>
        <w:spacing w:after="0" w:line="240" w:lineRule="auto"/>
      </w:pPr>
      <w:r>
        <w:continuationSeparator/>
      </w:r>
    </w:p>
  </w:endnote>
  <w:endnote w:type="continuationNotice" w:id="1">
    <w:p w14:paraId="6A4474D2" w14:textId="77777777" w:rsidR="008314A6" w:rsidRDefault="00831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5771" w14:textId="77777777" w:rsidR="000D416F" w:rsidRDefault="000D416F" w:rsidP="004C5DD5">
      <w:pPr>
        <w:spacing w:after="0" w:line="240" w:lineRule="auto"/>
      </w:pPr>
      <w:r>
        <w:separator/>
      </w:r>
    </w:p>
  </w:footnote>
  <w:footnote w:type="continuationSeparator" w:id="0">
    <w:p w14:paraId="054473EC" w14:textId="77777777" w:rsidR="000D416F" w:rsidRDefault="000D416F" w:rsidP="004C5DD5">
      <w:pPr>
        <w:spacing w:after="0" w:line="240" w:lineRule="auto"/>
      </w:pPr>
      <w:r>
        <w:continuationSeparator/>
      </w:r>
    </w:p>
  </w:footnote>
  <w:footnote w:type="continuationNotice" w:id="1">
    <w:p w14:paraId="44676577" w14:textId="77777777" w:rsidR="008314A6" w:rsidRDefault="00831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DBF1" w14:textId="77777777" w:rsidR="000D416F" w:rsidRPr="00862DEC" w:rsidRDefault="000D416F" w:rsidP="003C1BD4">
    <w:pPr>
      <w:pStyle w:val="Header"/>
      <w:rPr>
        <w:rFonts w:asciiTheme="majorHAnsi" w:hAnsiTheme="majorHAnsi"/>
        <w:b/>
        <w:sz w:val="16"/>
        <w:szCs w:val="16"/>
      </w:rPr>
    </w:pPr>
  </w:p>
  <w:p w14:paraId="68B8996B" w14:textId="0DA3E5B0" w:rsidR="000D416F" w:rsidRPr="0025346C" w:rsidRDefault="000D416F" w:rsidP="0025346C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SAMPLE Screening and Enrollment Log for MTN-041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E5780"/>
    <w:multiLevelType w:val="hybridMultilevel"/>
    <w:tmpl w:val="25D6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5"/>
    <w:rsid w:val="00043EA1"/>
    <w:rsid w:val="00080C29"/>
    <w:rsid w:val="000D0721"/>
    <w:rsid w:val="000D13C0"/>
    <w:rsid w:val="000D416F"/>
    <w:rsid w:val="000E7123"/>
    <w:rsid w:val="00155810"/>
    <w:rsid w:val="002105E5"/>
    <w:rsid w:val="0025346C"/>
    <w:rsid w:val="002768A0"/>
    <w:rsid w:val="002A4C96"/>
    <w:rsid w:val="00310D83"/>
    <w:rsid w:val="0035003C"/>
    <w:rsid w:val="0035588A"/>
    <w:rsid w:val="0037609D"/>
    <w:rsid w:val="003C1BD4"/>
    <w:rsid w:val="004041ED"/>
    <w:rsid w:val="004148AF"/>
    <w:rsid w:val="004C5DD5"/>
    <w:rsid w:val="004D7074"/>
    <w:rsid w:val="004F6CFE"/>
    <w:rsid w:val="00511F83"/>
    <w:rsid w:val="00562ADA"/>
    <w:rsid w:val="005715F8"/>
    <w:rsid w:val="0062648B"/>
    <w:rsid w:val="00671FCD"/>
    <w:rsid w:val="006F4F4D"/>
    <w:rsid w:val="00733B3A"/>
    <w:rsid w:val="007A5BF9"/>
    <w:rsid w:val="007A67BB"/>
    <w:rsid w:val="007B2A43"/>
    <w:rsid w:val="007C7BFE"/>
    <w:rsid w:val="008314A6"/>
    <w:rsid w:val="00862DEC"/>
    <w:rsid w:val="00874A39"/>
    <w:rsid w:val="008B470D"/>
    <w:rsid w:val="008B5258"/>
    <w:rsid w:val="008F2E55"/>
    <w:rsid w:val="009066ED"/>
    <w:rsid w:val="00907799"/>
    <w:rsid w:val="009279A4"/>
    <w:rsid w:val="00983231"/>
    <w:rsid w:val="009870F8"/>
    <w:rsid w:val="009931C0"/>
    <w:rsid w:val="009A16D2"/>
    <w:rsid w:val="009C2299"/>
    <w:rsid w:val="00A12D49"/>
    <w:rsid w:val="00A60E2A"/>
    <w:rsid w:val="00AA4763"/>
    <w:rsid w:val="00AD2C3C"/>
    <w:rsid w:val="00B14D6C"/>
    <w:rsid w:val="00BA271E"/>
    <w:rsid w:val="00BA6454"/>
    <w:rsid w:val="00C617BF"/>
    <w:rsid w:val="00CB1E66"/>
    <w:rsid w:val="00CC6A3E"/>
    <w:rsid w:val="00DA2B0C"/>
    <w:rsid w:val="00E02F72"/>
    <w:rsid w:val="00E9049F"/>
    <w:rsid w:val="00ED3963"/>
    <w:rsid w:val="00EE0022"/>
    <w:rsid w:val="00F02151"/>
    <w:rsid w:val="00F74247"/>
    <w:rsid w:val="00FD0664"/>
    <w:rsid w:val="00FF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F43C"/>
  <w15:docId w15:val="{F11BCC97-189B-4CD9-B4BD-0D2FC04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D5"/>
  </w:style>
  <w:style w:type="paragraph" w:styleId="Footer">
    <w:name w:val="footer"/>
    <w:basedOn w:val="Normal"/>
    <w:link w:val="FooterChar"/>
    <w:uiPriority w:val="99"/>
    <w:unhideWhenUsed/>
    <w:rsid w:val="004C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D5"/>
  </w:style>
  <w:style w:type="paragraph" w:styleId="BalloonText">
    <w:name w:val="Balloon Text"/>
    <w:basedOn w:val="Normal"/>
    <w:link w:val="BalloonTextChar"/>
    <w:uiPriority w:val="99"/>
    <w:semiHidden/>
    <w:unhideWhenUsed/>
    <w:rsid w:val="004C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2A274-4932-48EC-9E28-BF89D74FA333}">
  <ds:schemaRefs>
    <ds:schemaRef ds:uri="http://purl.org/dc/terms/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a0a399c2-a4b5-4cde-9d66-5136d286e6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53ACB9-26E2-4837-B500-3843BF20B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61C93-332D-4272-9505-A96464B4B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Scheckter</dc:creator>
  <cp:lastModifiedBy>Jamilah Taylor</cp:lastModifiedBy>
  <cp:revision>13</cp:revision>
  <cp:lastPrinted>2012-01-24T18:40:00Z</cp:lastPrinted>
  <dcterms:created xsi:type="dcterms:W3CDTF">2018-02-09T21:04:00Z</dcterms:created>
  <dcterms:modified xsi:type="dcterms:W3CDTF">2018-02-13T21:59:00Z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0x01010087BB7EF4B60BD34D8F14C61E072EAA99</vt:lpwstr>
  </property>
</Properties>
</file>