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61330C25" w:rsidR="009F793F" w:rsidRPr="00007041" w:rsidRDefault="0BD7085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007041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 w:rsidRPr="00007041">
        <w:rPr>
          <w:rFonts w:asciiTheme="minorHAnsi" w:eastAsiaTheme="minorEastAsia" w:hAnsiTheme="minorHAnsi" w:cstheme="minorBidi"/>
          <w:sz w:val="18"/>
          <w:szCs w:val="18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7026"/>
        <w:gridCol w:w="900"/>
        <w:gridCol w:w="2070"/>
      </w:tblGrid>
      <w:tr w:rsidR="009F793F" w:rsidRPr="00FD3C45" w14:paraId="51977CB1" w14:textId="77777777" w:rsidTr="0038520A">
        <w:trPr>
          <w:cantSplit/>
          <w:trHeight w:val="300"/>
          <w:tblHeader/>
        </w:trPr>
        <w:tc>
          <w:tcPr>
            <w:tcW w:w="7470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</w:tcPr>
          <w:p w14:paraId="1C46073D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2070" w:type="dxa"/>
            <w:shd w:val="clear" w:color="auto" w:fill="C5E0B3" w:themeFill="accent6" w:themeFillTint="66"/>
            <w:vAlign w:val="center"/>
          </w:tcPr>
          <w:p w14:paraId="459072F8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038520A">
        <w:trPr>
          <w:cantSplit/>
          <w:trHeight w:val="1007"/>
        </w:trPr>
        <w:tc>
          <w:tcPr>
            <w:tcW w:w="444" w:type="dxa"/>
            <w:noWrap/>
          </w:tcPr>
          <w:p w14:paraId="3B978205" w14:textId="07FA955E" w:rsidR="009F793F" w:rsidRPr="00FD3C45" w:rsidRDefault="009F793F" w:rsidP="00BB34B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FEECA17" w14:textId="553C08B7" w:rsidR="006112B1" w:rsidRPr="001E0C1B" w:rsidRDefault="0BD70858" w:rsidP="00DB21C4">
            <w:pPr>
              <w:keepLines/>
              <w:spacing w:after="0" w:line="240" w:lineRule="auto"/>
            </w:pPr>
            <w:r>
              <w:t xml:space="preserve">Confirm </w:t>
            </w:r>
            <w:r w:rsidR="00DD4692" w:rsidRPr="00DD4692">
              <w:rPr>
                <w:b/>
                <w:color w:val="538135" w:themeColor="accent6" w:themeShade="BF"/>
              </w:rPr>
              <w:t xml:space="preserve">MOTHER </w:t>
            </w:r>
            <w:r>
              <w:t xml:space="preserve">identity </w:t>
            </w:r>
            <w:r w:rsidR="00765BF7">
              <w:t xml:space="preserve">and age </w:t>
            </w:r>
            <w:r>
              <w:t xml:space="preserve">per site SOPs. </w:t>
            </w:r>
          </w:p>
          <w:p w14:paraId="39087B8E" w14:textId="5DB956C3" w:rsidR="006112B1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be </w:t>
            </w:r>
            <w:r w:rsidR="003066B4">
              <w:rPr>
                <w:rFonts w:cs="Calibri"/>
                <w:color w:val="000000" w:themeColor="text1"/>
              </w:rPr>
              <w:t>≥</w:t>
            </w:r>
            <w:r w:rsidR="003066B4">
              <w:rPr>
                <w:color w:val="000000" w:themeColor="text1"/>
              </w:rPr>
              <w:t xml:space="preserve"> </w:t>
            </w:r>
            <w:r w:rsidR="00CC336C">
              <w:rPr>
                <w:color w:val="000000" w:themeColor="text1"/>
              </w:rPr>
              <w:t>18</w:t>
            </w:r>
            <w:r w:rsidRPr="0BD70858">
              <w:rPr>
                <w:color w:val="000000" w:themeColor="text1"/>
              </w:rPr>
              <w:t xml:space="preserve"> years of age</w:t>
            </w:r>
            <w:r w:rsidR="003066B4">
              <w:rPr>
                <w:color w:val="000000" w:themeColor="text1"/>
              </w:rPr>
              <w:t xml:space="preserve"> </w:t>
            </w:r>
            <w:r w:rsidRPr="0BD70858">
              <w:rPr>
                <w:color w:val="000000" w:themeColor="text1"/>
              </w:rPr>
              <w:t xml:space="preserve">at time of enrollment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04DBF37B" w14:textId="1A247C3A" w:rsidR="00DE6329" w:rsidRPr="005C7A1C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</w:t>
            </w:r>
            <w:r w:rsidRPr="0BD70858">
              <w:rPr>
                <w:color w:val="000000" w:themeColor="text1"/>
                <w:u w:val="single"/>
              </w:rPr>
              <w:t>potentially</w:t>
            </w:r>
            <w:r w:rsidRPr="0BD70858">
              <w:rPr>
                <w:color w:val="000000" w:themeColor="text1"/>
              </w:rPr>
              <w:t xml:space="preserve"> turn 1</w:t>
            </w:r>
            <w:r w:rsidR="00CC336C">
              <w:rPr>
                <w:color w:val="000000" w:themeColor="text1"/>
              </w:rPr>
              <w:t>8</w:t>
            </w:r>
            <w:r w:rsidRPr="0BD70858">
              <w:rPr>
                <w:color w:val="000000" w:themeColor="text1"/>
              </w:rPr>
              <w:t xml:space="preserve"> years old by time of enrollment (i.e.</w:t>
            </w:r>
            <w:r w:rsidR="00D2771B">
              <w:rPr>
                <w:color w:val="000000" w:themeColor="text1"/>
              </w:rPr>
              <w:t>,</w:t>
            </w:r>
            <w:r w:rsidRPr="0BD70858">
              <w:rPr>
                <w:color w:val="000000" w:themeColor="text1"/>
              </w:rPr>
              <w:t xml:space="preserve"> birthday within S&amp;E window)</w:t>
            </w:r>
            <w:r w:rsidR="001540BB">
              <w:rPr>
                <w:color w:val="000000" w:themeColor="text1"/>
              </w:rPr>
              <w:t xml:space="preserve">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 xml:space="preserve">CONTINUE. </w:t>
            </w:r>
            <w:r w:rsidRPr="00007041">
              <w:rPr>
                <w:color w:val="00B050"/>
              </w:rPr>
              <w:t>Assess eligibility to continue</w:t>
            </w:r>
          </w:p>
          <w:p w14:paraId="0BD1D30A" w14:textId="60F09F5A" w:rsidR="00D306D8" w:rsidRPr="00674D9A" w:rsidRDefault="0BD70858" w:rsidP="00674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Will be &lt;1</w:t>
            </w:r>
            <w:r w:rsidR="00CC336C">
              <w:rPr>
                <w:color w:val="000000" w:themeColor="text1"/>
              </w:rPr>
              <w:t>8</w:t>
            </w:r>
            <w:r w:rsidRPr="0BD70858">
              <w:rPr>
                <w:color w:val="000000" w:themeColor="text1"/>
              </w:rPr>
              <w:t xml:space="preserve"> years of age at time of enrollment</w:t>
            </w:r>
            <w:r w:rsidR="001540BB" w:rsidRPr="001540BB">
              <w:rPr>
                <w:bCs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 w:rsidRPr="0BD70858">
              <w:rPr>
                <w:color w:val="000000" w:themeColor="text1"/>
              </w:rPr>
              <w:t>.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D4692" w:rsidRPr="00FD3C45" w14:paraId="1FCCB817" w14:textId="77777777" w:rsidTr="0038520A">
        <w:trPr>
          <w:cantSplit/>
          <w:trHeight w:val="1007"/>
        </w:trPr>
        <w:tc>
          <w:tcPr>
            <w:tcW w:w="444" w:type="dxa"/>
            <w:noWrap/>
          </w:tcPr>
          <w:p w14:paraId="7E6A838B" w14:textId="77777777" w:rsidR="00DD4692" w:rsidRPr="00FD3C45" w:rsidRDefault="00DD4692" w:rsidP="00BB34B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9EE5B2F" w14:textId="38E1E702" w:rsidR="00DD4692" w:rsidRPr="001E0C1B" w:rsidRDefault="00DD4692" w:rsidP="00DD4692">
            <w:pPr>
              <w:keepLines/>
              <w:spacing w:after="0" w:line="240" w:lineRule="auto"/>
            </w:pPr>
            <w:r>
              <w:t xml:space="preserve">Confirm </w:t>
            </w:r>
            <w:r w:rsidRPr="00DD4692">
              <w:rPr>
                <w:b/>
                <w:color w:val="ED7D31" w:themeColor="accent2"/>
              </w:rPr>
              <w:t xml:space="preserve">INFANT </w:t>
            </w:r>
            <w:r>
              <w:t xml:space="preserve">identity and age per site SOPs. </w:t>
            </w:r>
          </w:p>
          <w:p w14:paraId="182CE288" w14:textId="2475E2F1" w:rsidR="00DD4692" w:rsidRDefault="00DD4692" w:rsidP="00DD4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be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 </w:t>
            </w:r>
            <w:r w:rsidRPr="0BD70858">
              <w:rPr>
                <w:color w:val="000000" w:themeColor="text1"/>
              </w:rPr>
              <w:t xml:space="preserve">at time of enrollment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1F5549EA" w14:textId="2E249E15" w:rsidR="00DD4692" w:rsidRPr="00DD4692" w:rsidRDefault="00DD4692" w:rsidP="00DD4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</w:t>
            </w:r>
            <w:r w:rsidRPr="0BD70858">
              <w:rPr>
                <w:color w:val="000000" w:themeColor="text1"/>
                <w:u w:val="single"/>
              </w:rPr>
              <w:t>potentially</w:t>
            </w:r>
            <w:r w:rsidRPr="0BD70858">
              <w:rPr>
                <w:color w:val="000000" w:themeColor="text1"/>
              </w:rPr>
              <w:t xml:space="preserve"> be </w:t>
            </w:r>
            <w:r>
              <w:rPr>
                <w:rFonts w:cs="Calibri"/>
                <w:color w:val="000000" w:themeColor="text1"/>
              </w:rPr>
              <w:t>6-12 weeks of</w:t>
            </w:r>
            <w:r w:rsidRPr="0BD70858">
              <w:rPr>
                <w:color w:val="000000" w:themeColor="text1"/>
              </w:rPr>
              <w:t xml:space="preserve"> age</w:t>
            </w:r>
            <w:r>
              <w:rPr>
                <w:color w:val="000000" w:themeColor="text1"/>
              </w:rPr>
              <w:t xml:space="preserve"> (inclusive)</w:t>
            </w:r>
            <w:r w:rsidRPr="0BD70858">
              <w:rPr>
                <w:color w:val="000000" w:themeColor="text1"/>
              </w:rPr>
              <w:t xml:space="preserve"> by time of enrollment (i.e.</w:t>
            </w:r>
            <w:r>
              <w:rPr>
                <w:color w:val="000000" w:themeColor="text1"/>
              </w:rPr>
              <w:t>,</w:t>
            </w:r>
            <w:r w:rsidRPr="0BD7085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turns 6-weeks within S&amp;E</w:t>
            </w:r>
            <w:r w:rsidRPr="0BD70858">
              <w:rPr>
                <w:color w:val="000000" w:themeColor="text1"/>
              </w:rPr>
              <w:t xml:space="preserve"> window)</w:t>
            </w:r>
            <w:r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 xml:space="preserve">CONTINUE. </w:t>
            </w:r>
            <w:r w:rsidRPr="00007041">
              <w:rPr>
                <w:color w:val="00B050"/>
              </w:rPr>
              <w:t>Assess eligibility to continue</w:t>
            </w:r>
            <w:r>
              <w:rPr>
                <w:color w:val="00B050"/>
              </w:rPr>
              <w:t>.</w:t>
            </w:r>
          </w:p>
          <w:p w14:paraId="57455658" w14:textId="5B6376F2" w:rsidR="00DD4692" w:rsidRPr="00DD4692" w:rsidRDefault="00DD4692" w:rsidP="00DD46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D4692">
              <w:rPr>
                <w:color w:val="000000" w:themeColor="text1"/>
              </w:rPr>
              <w:t>Will be &lt;</w:t>
            </w:r>
            <w:r w:rsidR="00B93CC8">
              <w:rPr>
                <w:color w:val="000000" w:themeColor="text1"/>
              </w:rPr>
              <w:t xml:space="preserve"> 6 weeks or </w:t>
            </w:r>
            <w:r w:rsidR="00EF7FC7">
              <w:rPr>
                <w:color w:val="000000" w:themeColor="text1"/>
              </w:rPr>
              <w:t>&gt;</w:t>
            </w:r>
            <w:r>
              <w:rPr>
                <w:color w:val="000000" w:themeColor="text1"/>
              </w:rPr>
              <w:t>12 weeks</w:t>
            </w:r>
            <w:r w:rsidRPr="00DD4692">
              <w:rPr>
                <w:color w:val="000000" w:themeColor="text1"/>
              </w:rPr>
              <w:t xml:space="preserve"> of age at time of enrollment</w:t>
            </w:r>
            <w:r w:rsidRPr="001540BB">
              <w:rPr>
                <w:bCs/>
              </w:rPr>
              <w:sym w:font="Wingdings" w:char="F0E0"/>
            </w:r>
            <w:r>
              <w:t xml:space="preserve"> </w:t>
            </w:r>
            <w:r w:rsidRPr="00DD4692">
              <w:rPr>
                <w:color w:val="FF0000"/>
              </w:rPr>
              <w:t>STOP. NOT ELIGIBLE</w:t>
            </w:r>
            <w:r w:rsidRPr="00DD4692">
              <w:rPr>
                <w:color w:val="000000" w:themeColor="text1"/>
              </w:rPr>
              <w:t>.</w:t>
            </w:r>
          </w:p>
        </w:tc>
        <w:tc>
          <w:tcPr>
            <w:tcW w:w="900" w:type="dxa"/>
            <w:vAlign w:val="center"/>
          </w:tcPr>
          <w:p w14:paraId="1A0E48B6" w14:textId="77777777" w:rsidR="00DD4692" w:rsidRPr="00FD3C45" w:rsidRDefault="00DD4692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1082052" w14:textId="77777777" w:rsidR="00DD4692" w:rsidRPr="00FD3C45" w:rsidRDefault="00DD4692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38520A">
        <w:trPr>
          <w:cantSplit/>
          <w:trHeight w:val="1115"/>
        </w:trPr>
        <w:tc>
          <w:tcPr>
            <w:tcW w:w="444" w:type="dxa"/>
            <w:noWrap/>
          </w:tcPr>
          <w:p w14:paraId="7511D303" w14:textId="2B688899" w:rsidR="009F793F" w:rsidRPr="00FD3C45" w:rsidRDefault="009F793F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  <w:vAlign w:val="center"/>
          </w:tcPr>
          <w:p w14:paraId="69837F27" w14:textId="77777777" w:rsidR="006112B1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Check for co-enrollment </w:t>
            </w:r>
          </w:p>
          <w:p w14:paraId="74B1EA6F" w14:textId="5BB6FCF2" w:rsidR="006112B1" w:rsidRPr="00007041" w:rsidRDefault="0BD70858" w:rsidP="000070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currently or recently enrolled in another study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 xml:space="preserve">CONTINUE.  </w:t>
            </w:r>
          </w:p>
          <w:p w14:paraId="0F204544" w14:textId="016DF0DA" w:rsidR="00D306D8" w:rsidRPr="00674D9A" w:rsidRDefault="0BD70858" w:rsidP="00674D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Currently or recently enrolled in another study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 xml:space="preserve">STOP. Assess eligibility to continue. 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3F8AC73B" w14:textId="77777777" w:rsidTr="0038520A">
        <w:trPr>
          <w:cantSplit/>
          <w:trHeight w:val="2492"/>
        </w:trPr>
        <w:tc>
          <w:tcPr>
            <w:tcW w:w="444" w:type="dxa"/>
            <w:noWrap/>
          </w:tcPr>
          <w:p w14:paraId="580DE767" w14:textId="77777777" w:rsidR="003D1737" w:rsidRPr="00FD3C45" w:rsidRDefault="003D1737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  <w:vAlign w:val="center"/>
          </w:tcPr>
          <w:p w14:paraId="0464B3F8" w14:textId="11D6F71C" w:rsidR="00A4263F" w:rsidRDefault="003D1737" w:rsidP="003D1737">
            <w:pPr>
              <w:keepLines/>
              <w:spacing w:after="0" w:line="240" w:lineRule="auto"/>
            </w:pPr>
            <w:r>
              <w:t>Explain, conduct, and document the</w:t>
            </w:r>
            <w:r w:rsidRPr="00EC1CEC">
              <w:rPr>
                <w:u w:val="single"/>
              </w:rPr>
              <w:t xml:space="preserve"> informed consent</w:t>
            </w:r>
            <w:r>
              <w:t xml:space="preserve"> process for potential participant</w:t>
            </w:r>
            <w:r w:rsidR="00EF7FC7">
              <w:t>s</w:t>
            </w:r>
            <w:r>
              <w:t xml:space="preserve">. Complete </w:t>
            </w:r>
            <w:r w:rsidRPr="0BD70858">
              <w:rPr>
                <w:b/>
                <w:bCs/>
              </w:rPr>
              <w:t xml:space="preserve">Informed </w:t>
            </w:r>
            <w:r>
              <w:rPr>
                <w:b/>
                <w:bCs/>
              </w:rPr>
              <w:t xml:space="preserve">Consent </w:t>
            </w:r>
            <w:r w:rsidRPr="0BD70858">
              <w:rPr>
                <w:b/>
                <w:bCs/>
              </w:rPr>
              <w:t>Coversheet</w:t>
            </w:r>
            <w:r>
              <w:t xml:space="preserve"> and</w:t>
            </w:r>
            <w:r w:rsidRPr="00CC336C">
              <w:rPr>
                <w:b/>
              </w:rPr>
              <w:t xml:space="preserve"> </w:t>
            </w:r>
            <w:r w:rsidRPr="00CC336C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 xml:space="preserve">comprehension </w:t>
            </w:r>
            <w:r>
              <w:rPr>
                <w:b/>
                <w:bCs/>
              </w:rPr>
              <w:t>Assessment</w:t>
            </w:r>
            <w:r>
              <w:t xml:space="preserve">, per site SOP. </w:t>
            </w:r>
          </w:p>
          <w:p w14:paraId="425D0014" w14:textId="77777777" w:rsidR="00D54A70" w:rsidRDefault="00D54A70" w:rsidP="003D1737">
            <w:pPr>
              <w:keepLines/>
              <w:spacing w:after="0" w:line="240" w:lineRule="auto"/>
            </w:pPr>
          </w:p>
          <w:p w14:paraId="4F8055CE" w14:textId="7ED2B4CD" w:rsidR="008E6677" w:rsidRDefault="00A4263F" w:rsidP="003D1737">
            <w:pPr>
              <w:keepLines/>
              <w:spacing w:after="0" w:line="240" w:lineRule="auto"/>
            </w:pPr>
            <w:commentRangeStart w:id="0"/>
            <w:r>
              <w:t xml:space="preserve">Complete/review </w:t>
            </w:r>
            <w:r w:rsidR="00A71624">
              <w:t xml:space="preserve">MTN-042/MTN-043 Study Enrollment Decision Tool </w:t>
            </w:r>
            <w:r>
              <w:t>with mother before she sign</w:t>
            </w:r>
            <w:r w:rsidR="00D54A70">
              <w:t>s</w:t>
            </w:r>
            <w:r>
              <w:t xml:space="preserve"> the ICF.</w:t>
            </w:r>
            <w:commentRangeEnd w:id="0"/>
            <w:r w:rsidR="00104228">
              <w:rPr>
                <w:rStyle w:val="CommentReference"/>
              </w:rPr>
              <w:commentReference w:id="0"/>
            </w:r>
          </w:p>
          <w:p w14:paraId="746F0F2F" w14:textId="77777777" w:rsidR="00EF7FC7" w:rsidRPr="000C4E1E" w:rsidRDefault="00EF7FC7" w:rsidP="003D1737">
            <w:pPr>
              <w:keepLines/>
              <w:spacing w:after="0" w:line="240" w:lineRule="auto"/>
            </w:pPr>
          </w:p>
          <w:p w14:paraId="5333F8DD" w14:textId="77777777" w:rsidR="003D1737" w:rsidRPr="00BC6002" w:rsidRDefault="003D17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Willing and able to provide written informed </w:t>
            </w:r>
            <w:r>
              <w:rPr>
                <w:color w:val="000000"/>
              </w:rPr>
              <w:t>consent</w:t>
            </w:r>
            <w:r w:rsidRPr="001E0C1B">
              <w:rPr>
                <w:color w:val="000000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00B050"/>
              </w:rPr>
              <w:t>CONTINUE.</w:t>
            </w:r>
          </w:p>
          <w:p w14:paraId="28734857" w14:textId="246BF30B" w:rsidR="008E6677" w:rsidRPr="000C6CA0" w:rsidRDefault="003D1737" w:rsidP="008E66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BC6002">
              <w:rPr>
                <w:color w:val="000000"/>
              </w:rPr>
              <w:t xml:space="preserve">NOT willing and able to provide written informed </w:t>
            </w:r>
            <w:r>
              <w:rPr>
                <w:color w:val="000000"/>
              </w:rPr>
              <w:t>consent</w:t>
            </w:r>
            <w:r w:rsidRPr="00BC6002">
              <w:rPr>
                <w:color w:val="000000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BC6002">
              <w:rPr>
                <w:color w:val="000000"/>
              </w:rPr>
              <w:t xml:space="preserve"> </w:t>
            </w:r>
            <w:r w:rsidRPr="00BC6002">
              <w:rPr>
                <w:color w:val="FF0000"/>
              </w:rPr>
              <w:t>STOP. NOT ELIGIBLE.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9AAF6FD" w14:textId="77777777" w:rsidR="003D1737" w:rsidRPr="00FD3C45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ED22964" w14:textId="77777777" w:rsidR="003D1737" w:rsidRPr="00FD3C45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3222DA6C" w14:textId="77777777" w:rsidTr="0038520A">
        <w:trPr>
          <w:cantSplit/>
          <w:trHeight w:val="1178"/>
        </w:trPr>
        <w:tc>
          <w:tcPr>
            <w:tcW w:w="444" w:type="dxa"/>
            <w:noWrap/>
          </w:tcPr>
          <w:p w14:paraId="397DFC29" w14:textId="77777777" w:rsidR="003D1737" w:rsidRPr="00FD3C45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18C8816" w14:textId="0919F222" w:rsidR="0072106C" w:rsidRPr="00A71624" w:rsidRDefault="003D1737" w:rsidP="00A71624">
            <w:pPr>
              <w:keepLines/>
              <w:spacing w:after="0" w:line="240" w:lineRule="auto"/>
            </w:pPr>
            <w:r>
              <w:rPr>
                <w:color w:val="000000" w:themeColor="text1"/>
              </w:rPr>
              <w:t xml:space="preserve">Completing </w:t>
            </w:r>
            <w:r w:rsidRPr="00891F02">
              <w:rPr>
                <w:b/>
                <w:color w:val="000000" w:themeColor="text1"/>
              </w:rPr>
              <w:t>Participant Identifier CRF and Participant Type CRF</w:t>
            </w:r>
            <w:r w:rsidR="00A4263F" w:rsidRPr="00A71624">
              <w:rPr>
                <w:color w:val="000000" w:themeColor="text1"/>
              </w:rPr>
              <w:t xml:space="preserve"> and </w:t>
            </w:r>
            <w:r w:rsidR="0072106C" w:rsidRPr="00D235EB">
              <w:rPr>
                <w:b/>
              </w:rPr>
              <w:t>Informed Consent CRF</w:t>
            </w:r>
            <w:r w:rsidR="008E383E">
              <w:rPr>
                <w:b/>
              </w:rPr>
              <w:t xml:space="preserve"> </w:t>
            </w:r>
            <w:r w:rsidR="008E383E" w:rsidRPr="008E6677">
              <w:t xml:space="preserve">for </w:t>
            </w:r>
            <w:r w:rsidR="008E383E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8E383E" w:rsidRPr="009338C1">
              <w:t xml:space="preserve"> and </w:t>
            </w:r>
            <w:r w:rsidR="008E383E" w:rsidRPr="00334375">
              <w:rPr>
                <w:b/>
                <w:color w:val="ED7D31" w:themeColor="accent2"/>
              </w:rPr>
              <w:t>INFANT</w:t>
            </w:r>
            <w:r w:rsidR="008E383E">
              <w:rPr>
                <w:b/>
                <w:color w:val="ED7D31" w:themeColor="accent2"/>
              </w:rPr>
              <w:t>.</w:t>
            </w:r>
          </w:p>
          <w:p w14:paraId="22001B97" w14:textId="77777777" w:rsidR="003D1737" w:rsidRDefault="003D1737" w:rsidP="003D1737">
            <w:pPr>
              <w:spacing w:after="0" w:line="240" w:lineRule="auto"/>
              <w:rPr>
                <w:rFonts w:cs="Calibri"/>
              </w:rPr>
            </w:pPr>
          </w:p>
          <w:p w14:paraId="313F8FE8" w14:textId="7F7BC3C9" w:rsidR="003D1737" w:rsidRDefault="003D1737" w:rsidP="003D1737">
            <w:pPr>
              <w:spacing w:after="0" w:line="240" w:lineRule="auto"/>
            </w:pPr>
            <w:r w:rsidRPr="00007041">
              <w:t xml:space="preserve">Complete new entry on </w:t>
            </w:r>
            <w:r w:rsidRPr="0BD70858">
              <w:rPr>
                <w:b/>
                <w:bCs/>
              </w:rPr>
              <w:t>Screening and Enrollment Log</w:t>
            </w:r>
            <w:r>
              <w:t xml:space="preserve"> and</w:t>
            </w:r>
            <w:r w:rsidR="0017620F">
              <w:t xml:space="preserve"> </w:t>
            </w:r>
            <w:r w:rsidRPr="0BD70858">
              <w:rPr>
                <w:b/>
                <w:bCs/>
              </w:rPr>
              <w:t>PTID Name Linkage Log</w:t>
            </w:r>
            <w:r w:rsidR="003066B4">
              <w:t xml:space="preserve"> </w:t>
            </w:r>
          </w:p>
        </w:tc>
        <w:tc>
          <w:tcPr>
            <w:tcW w:w="900" w:type="dxa"/>
            <w:vAlign w:val="center"/>
          </w:tcPr>
          <w:p w14:paraId="6E80856E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38BB81C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5355" w:rsidRPr="00FD3C45" w14:paraId="2F05790C" w14:textId="77777777" w:rsidTr="0038520A">
        <w:trPr>
          <w:cantSplit/>
          <w:trHeight w:val="1178"/>
        </w:trPr>
        <w:tc>
          <w:tcPr>
            <w:tcW w:w="444" w:type="dxa"/>
            <w:noWrap/>
          </w:tcPr>
          <w:p w14:paraId="48BD891D" w14:textId="77777777" w:rsidR="00365355" w:rsidRPr="00FD3C45" w:rsidRDefault="00365355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66D7FF19" w14:textId="1589C017" w:rsidR="00365355" w:rsidRPr="001E0C1B" w:rsidRDefault="00365355" w:rsidP="00365355">
            <w:pPr>
              <w:keepLines/>
              <w:spacing w:after="0" w:line="240" w:lineRule="auto"/>
            </w:pPr>
            <w:r>
              <w:t>Determine screening attempt (Verify if MTN-04</w:t>
            </w:r>
            <w:r w:rsidR="008E383E">
              <w:t>3</w:t>
            </w:r>
            <w:r>
              <w:t xml:space="preserve"> PTID has previously been assigned)</w:t>
            </w:r>
          </w:p>
          <w:p w14:paraId="0762401F" w14:textId="77777777" w:rsidR="00365355" w:rsidRPr="001E0C1B" w:rsidRDefault="00365355" w:rsidP="003653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First attempt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Document recruitment source</w:t>
            </w:r>
            <w:r>
              <w:rPr>
                <w:color w:val="000000" w:themeColor="text1"/>
              </w:rPr>
              <w:t xml:space="preserve"> per site SOPs</w:t>
            </w:r>
            <w:r w:rsidRPr="0BD70858">
              <w:rPr>
                <w:color w:val="000000" w:themeColor="text1"/>
              </w:rPr>
              <w:t xml:space="preserve">, </w:t>
            </w:r>
            <w:r w:rsidRPr="0BD70858">
              <w:rPr>
                <w:color w:val="00B050"/>
              </w:rPr>
              <w:t>CONTINUE.</w:t>
            </w:r>
          </w:p>
          <w:p w14:paraId="5F42972A" w14:textId="77777777" w:rsidR="00365355" w:rsidRPr="00A65CD8" w:rsidRDefault="00365355" w:rsidP="003653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Re-screen</w:t>
            </w:r>
            <w:r w:rsidRPr="0BD70858">
              <w:rPr>
                <w:color w:val="000000" w:themeColor="text1"/>
              </w:rPr>
              <w:t xml:space="preserve"> attempt </w:t>
            </w:r>
            <w:r>
              <w:rPr>
                <w:color w:val="000000" w:themeColor="text1"/>
              </w:rPr>
              <w:t xml:space="preserve">(note: only 1 rescreen is allowed) </w:t>
            </w:r>
            <w:r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 xml:space="preserve">CONTINUE.  </w:t>
            </w:r>
            <w:r>
              <w:rPr>
                <w:color w:val="00B050"/>
              </w:rPr>
              <w:t xml:space="preserve"> </w:t>
            </w:r>
          </w:p>
          <w:p w14:paraId="18ADFF0D" w14:textId="77777777" w:rsidR="00365355" w:rsidRDefault="00365355" w:rsidP="0036535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661E5290" w14:textId="7D0D1E1E" w:rsidR="00365355" w:rsidRPr="00A65CD8" w:rsidRDefault="00365355" w:rsidP="00365355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Complete </w:t>
            </w:r>
            <w:r w:rsidRPr="00A65CD8">
              <w:rPr>
                <w:rFonts w:cs="Calibri"/>
                <w:b/>
                <w:color w:val="000000" w:themeColor="text1"/>
              </w:rPr>
              <w:t>Screening Date of Visit CRF</w:t>
            </w:r>
            <w:r w:rsidR="008E383E">
              <w:rPr>
                <w:rFonts w:cs="Calibri"/>
                <w:b/>
                <w:color w:val="000000" w:themeColor="text1"/>
              </w:rPr>
              <w:t xml:space="preserve"> </w:t>
            </w:r>
            <w:r w:rsidR="008E383E" w:rsidRPr="008E383E">
              <w:rPr>
                <w:rFonts w:cs="Calibri"/>
                <w:color w:val="000000" w:themeColor="text1"/>
              </w:rPr>
              <w:t xml:space="preserve">for </w:t>
            </w:r>
            <w:r w:rsidR="008E383E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8E383E" w:rsidRPr="009338C1">
              <w:t xml:space="preserve"> and </w:t>
            </w:r>
            <w:r w:rsidR="008E383E" w:rsidRPr="00334375">
              <w:rPr>
                <w:b/>
                <w:color w:val="ED7D31" w:themeColor="accent2"/>
              </w:rPr>
              <w:t>INFANT</w:t>
            </w:r>
            <w:r w:rsidR="008E383E">
              <w:rPr>
                <w:b/>
                <w:color w:val="ED7D31" w:themeColor="accent2"/>
              </w:rPr>
              <w:t>.</w:t>
            </w:r>
          </w:p>
          <w:p w14:paraId="2A420C48" w14:textId="34524B09" w:rsidR="00365355" w:rsidRDefault="00365355" w:rsidP="00365355">
            <w:pPr>
              <w:spacing w:after="0" w:line="240" w:lineRule="auto"/>
              <w:rPr>
                <w:color w:val="000000" w:themeColor="text1"/>
              </w:rPr>
            </w:pPr>
            <w:r w:rsidRPr="00A65CD8">
              <w:rPr>
                <w:rFonts w:cs="Calibri"/>
                <w:i/>
                <w:color w:val="000000" w:themeColor="text1"/>
              </w:rPr>
              <w:t>Note: visit date is the first day of a split visit</w:t>
            </w:r>
            <w:r>
              <w:rPr>
                <w:rFonts w:cs="Calibri"/>
                <w:i/>
                <w:color w:val="000000" w:themeColor="text1"/>
              </w:rPr>
              <w:t>, if applicable</w:t>
            </w:r>
            <w:r w:rsidRPr="00A65CD8">
              <w:rPr>
                <w:rFonts w:cs="Calibri"/>
                <w:i/>
                <w:color w:val="000000" w:themeColor="text1"/>
              </w:rPr>
              <w:t>.</w:t>
            </w:r>
          </w:p>
        </w:tc>
        <w:tc>
          <w:tcPr>
            <w:tcW w:w="900" w:type="dxa"/>
            <w:vAlign w:val="center"/>
          </w:tcPr>
          <w:p w14:paraId="42DDEB77" w14:textId="77777777" w:rsidR="00365355" w:rsidRPr="00FD3C45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69F0EBE" w14:textId="77777777" w:rsidR="00365355" w:rsidRPr="00FD3C45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780B73D3" w14:textId="77777777" w:rsidTr="0038520A">
        <w:trPr>
          <w:cantSplit/>
          <w:trHeight w:val="359"/>
        </w:trPr>
        <w:tc>
          <w:tcPr>
            <w:tcW w:w="444" w:type="dxa"/>
            <w:noWrap/>
          </w:tcPr>
          <w:p w14:paraId="336B5262" w14:textId="7DBF7487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  <w:vAlign w:val="center"/>
          </w:tcPr>
          <w:p w14:paraId="37443C11" w14:textId="4EBFF4D2" w:rsidR="003D1737" w:rsidRDefault="003D1737" w:rsidP="003D1737">
            <w:pPr>
              <w:spacing w:after="0" w:line="240" w:lineRule="auto"/>
            </w:pPr>
            <w: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4FC11B93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E4BABD2" w14:textId="0C965174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721B3723" w14:textId="77777777" w:rsidTr="0038520A">
        <w:trPr>
          <w:cantSplit/>
          <w:trHeight w:val="1997"/>
        </w:trPr>
        <w:tc>
          <w:tcPr>
            <w:tcW w:w="444" w:type="dxa"/>
            <w:noWrap/>
          </w:tcPr>
          <w:p w14:paraId="00A5F375" w14:textId="6969D64F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49817C8" w14:textId="5506D6D6" w:rsidR="003D1737" w:rsidRPr="00007041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Obtain locator information and determine adequacy</w:t>
            </w:r>
            <w:r w:rsidR="00C6696B">
              <w:rPr>
                <w:color w:val="000000" w:themeColor="text1"/>
              </w:rPr>
              <w:t>:</w:t>
            </w:r>
          </w:p>
          <w:p w14:paraId="29D50230" w14:textId="27E5C5D5" w:rsidR="003D1737" w:rsidRPr="00007041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locator information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t xml:space="preserve"> </w:t>
            </w:r>
            <w:r w:rsidRPr="00007041">
              <w:rPr>
                <w:color w:val="00B050"/>
              </w:rPr>
              <w:t xml:space="preserve">CONTINUE. </w:t>
            </w:r>
          </w:p>
          <w:p w14:paraId="6BC1BD8E" w14:textId="2204349E" w:rsidR="003D1737" w:rsidRPr="00007041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Inadequate locator information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BF8F00" w:themeColor="accent4" w:themeShade="BF"/>
              </w:rPr>
              <w:t>PAUSE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BF8F00" w:themeColor="accent4" w:themeShade="BF"/>
              </w:rPr>
              <w:t>and re-assess</w:t>
            </w:r>
            <w:r w:rsidRPr="291B4DA1">
              <w:rPr>
                <w:rFonts w:cs="Calibri"/>
                <w:color w:val="000000" w:themeColor="text1"/>
              </w:rPr>
              <w:t>:</w:t>
            </w:r>
          </w:p>
          <w:p w14:paraId="55478EE8" w14:textId="35218BA3" w:rsidR="003D1737" w:rsidRPr="00007041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information likely to be available prior to enrollment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  <w:r w:rsidRPr="291B4DA1">
              <w:rPr>
                <w:rFonts w:cs="Calibri"/>
                <w:color w:val="00B050"/>
              </w:rPr>
              <w:t xml:space="preserve"> </w:t>
            </w:r>
          </w:p>
          <w:p w14:paraId="797991F6" w14:textId="0D372579" w:rsidR="003D1737" w:rsidRPr="00007041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information NOT likely to be available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>STOP. NOT ELIGIBLE.</w:t>
            </w:r>
            <w:r w:rsidRPr="291B4DA1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7E18EFE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337789F" w14:textId="543752A1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6C66E0FC" w14:textId="77777777" w:rsidTr="0038520A">
        <w:trPr>
          <w:cantSplit/>
          <w:trHeight w:val="440"/>
        </w:trPr>
        <w:tc>
          <w:tcPr>
            <w:tcW w:w="444" w:type="dxa"/>
            <w:noWrap/>
          </w:tcPr>
          <w:p w14:paraId="6530B79D" w14:textId="7D7E4145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900F73A" w14:textId="7C3E0ADD" w:rsidR="003D1737" w:rsidRPr="00007041" w:rsidRDefault="003D1737" w:rsidP="003D1737">
            <w:pPr>
              <w:spacing w:after="0" w:line="240" w:lineRule="auto"/>
              <w:rPr>
                <w:rFonts w:cs="Calibri"/>
              </w:rPr>
            </w:pPr>
            <w:r w:rsidRPr="00007041">
              <w:t xml:space="preserve">Administer </w:t>
            </w:r>
            <w:r w:rsidRPr="00007041">
              <w:rPr>
                <w:b/>
                <w:bCs/>
              </w:rPr>
              <w:t>Demographics CRF</w:t>
            </w:r>
            <w:r w:rsidR="008E383E">
              <w:rPr>
                <w:rFonts w:cs="Calibri"/>
              </w:rPr>
              <w:t xml:space="preserve"> </w:t>
            </w:r>
            <w:r w:rsidR="008E383E" w:rsidRPr="008E383E">
              <w:rPr>
                <w:rFonts w:cs="Calibri"/>
                <w:color w:val="000000" w:themeColor="text1"/>
              </w:rPr>
              <w:t xml:space="preserve">for </w:t>
            </w:r>
            <w:r w:rsidR="008E383E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8E383E" w:rsidRPr="009338C1">
              <w:t xml:space="preserve"> and</w:t>
            </w:r>
            <w:r w:rsidR="008E383E" w:rsidRPr="008E6677">
              <w:rPr>
                <w:b/>
              </w:rPr>
              <w:t xml:space="preserve"> </w:t>
            </w:r>
            <w:r w:rsidR="008E6677" w:rsidRPr="008E6677">
              <w:rPr>
                <w:b/>
              </w:rPr>
              <w:t>Infant</w:t>
            </w:r>
            <w:r w:rsidR="008E6677">
              <w:t xml:space="preserve"> </w:t>
            </w:r>
            <w:r w:rsidR="008E6677" w:rsidRPr="00007041">
              <w:rPr>
                <w:b/>
                <w:bCs/>
              </w:rPr>
              <w:t>Demographics CRF</w:t>
            </w:r>
            <w:r w:rsidR="00910047" w:rsidRPr="00910047">
              <w:rPr>
                <w:bCs/>
              </w:rPr>
              <w:t xml:space="preserve"> for</w:t>
            </w:r>
            <w:r w:rsidR="008E6677">
              <w:rPr>
                <w:rFonts w:cs="Calibri"/>
              </w:rPr>
              <w:t xml:space="preserve"> </w:t>
            </w:r>
            <w:r w:rsidR="008E383E" w:rsidRPr="00334375">
              <w:rPr>
                <w:b/>
                <w:color w:val="ED7D31" w:themeColor="accent2"/>
              </w:rPr>
              <w:t>INFANT</w:t>
            </w:r>
            <w:r w:rsidR="008E383E">
              <w:rPr>
                <w:b/>
                <w:color w:val="ED7D31" w:themeColor="accent2"/>
              </w:rPr>
              <w:t>.</w:t>
            </w:r>
          </w:p>
        </w:tc>
        <w:tc>
          <w:tcPr>
            <w:tcW w:w="900" w:type="dxa"/>
            <w:vAlign w:val="center"/>
          </w:tcPr>
          <w:p w14:paraId="551922D8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05A89D7" w14:textId="4B6BB151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104638A2" w14:textId="77777777" w:rsidTr="0038520A">
        <w:trPr>
          <w:cantSplit/>
          <w:trHeight w:val="1241"/>
        </w:trPr>
        <w:tc>
          <w:tcPr>
            <w:tcW w:w="444" w:type="dxa"/>
            <w:noWrap/>
          </w:tcPr>
          <w:p w14:paraId="15A9C157" w14:textId="77777777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40C3D919" w14:textId="4C8FE8C9" w:rsidR="003D1737" w:rsidRPr="00007041" w:rsidRDefault="003D1737" w:rsidP="003D173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Assess behavioral eligibility by administering the </w:t>
            </w:r>
            <w:r w:rsidRPr="00007041">
              <w:rPr>
                <w:b/>
                <w:bCs/>
              </w:rPr>
              <w:t>Screening Behavioral Eligibility Worksheet</w:t>
            </w:r>
            <w:r w:rsidR="00910047">
              <w:rPr>
                <w:b/>
                <w:bCs/>
              </w:rPr>
              <w:t>.</w:t>
            </w:r>
            <w:r w:rsidRPr="00007041">
              <w:rPr>
                <w:b/>
                <w:bCs/>
              </w:rPr>
              <w:t xml:space="preserve">   </w:t>
            </w:r>
          </w:p>
          <w:p w14:paraId="36AEB51C" w14:textId="1FD1C480" w:rsidR="003D1737" w:rsidRPr="00007041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2C6AD523" w14:textId="429F2D9D" w:rsidR="003D1737" w:rsidRPr="00007041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ELIGIBLE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FF0000"/>
              </w:rPr>
              <w:t xml:space="preserve"> STOP.</w:t>
            </w:r>
            <w:r w:rsidRPr="291B4DA1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97F71D7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93EFB94" w14:textId="77777777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215D9D16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73083051" w14:textId="77777777" w:rsidR="003D1737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C327762" w14:textId="03673AA8" w:rsidR="003D1737" w:rsidRDefault="003D1737" w:rsidP="003D1737">
            <w:pPr>
              <w:spacing w:after="0" w:line="240" w:lineRule="auto"/>
            </w:pPr>
            <w:commentRangeStart w:id="1"/>
            <w:r>
              <w:t xml:space="preserve">Obtain written authorization </w:t>
            </w:r>
            <w:r w:rsidR="008E383E">
              <w:t xml:space="preserve">from mother </w:t>
            </w:r>
            <w:r>
              <w:t xml:space="preserve">for site to contact </w:t>
            </w:r>
            <w:r w:rsidR="008E383E">
              <w:t>the infant’s</w:t>
            </w:r>
            <w:r>
              <w:t xml:space="preserve"> </w:t>
            </w:r>
            <w:r w:rsidR="008E383E">
              <w:t>pediatric care</w:t>
            </w:r>
            <w:r>
              <w:t xml:space="preserve"> provider(s) and to obtain copies of </w:t>
            </w:r>
            <w:r w:rsidR="008E383E">
              <w:t>medical</w:t>
            </w:r>
            <w:r>
              <w:t xml:space="preserve"> records, per site SOP.</w:t>
            </w:r>
            <w:commentRangeEnd w:id="1"/>
            <w:r w:rsidR="00104228">
              <w:rPr>
                <w:rStyle w:val="CommentReference"/>
              </w:rPr>
              <w:commentReference w:id="1"/>
            </w:r>
          </w:p>
        </w:tc>
        <w:tc>
          <w:tcPr>
            <w:tcW w:w="900" w:type="dxa"/>
            <w:vAlign w:val="center"/>
          </w:tcPr>
          <w:p w14:paraId="571AAA11" w14:textId="77777777" w:rsidR="003D1737" w:rsidRPr="00FD3C45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4FB223F" w14:textId="77777777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A97C2FE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28A552BC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23B98CAF" w14:textId="77777777" w:rsidR="00483AE5" w:rsidRPr="00007041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007041">
              <w:rPr>
                <w:color w:val="000000" w:themeColor="text1"/>
              </w:rPr>
              <w:t>Collect urine (15-60 mL) and perform tests</w:t>
            </w:r>
            <w:r>
              <w:rPr>
                <w:color w:val="000000" w:themeColor="text1"/>
              </w:rPr>
              <w:t>:</w:t>
            </w:r>
          </w:p>
          <w:p w14:paraId="2056EE37" w14:textId="77777777" w:rsidR="00483AE5" w:rsidRDefault="00483AE5" w:rsidP="00483AE5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Pregnancy</w:t>
            </w:r>
          </w:p>
          <w:p w14:paraId="41FD8940" w14:textId="77777777" w:rsidR="00483AE5" w:rsidRDefault="00483AE5" w:rsidP="00483AE5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007041">
              <w:rPr>
                <w:rFonts w:ascii="Calibri" w:hAnsi="Calibri" w:cs="Calibri"/>
                <w:sz w:val="22"/>
                <w:szCs w:val="22"/>
              </w:rPr>
              <w:t>Dipstick urinalysis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and/or c</w:t>
            </w:r>
            <w:r w:rsidRPr="00007041">
              <w:rPr>
                <w:rFonts w:ascii="Calibri" w:hAnsi="Calibri" w:cs="Calibri"/>
                <w:sz w:val="22"/>
                <w:szCs w:val="22"/>
              </w:rPr>
              <w:t>ulture per site SOP</w:t>
            </w:r>
            <w:r w:rsidRPr="00EF7FC7">
              <w:rPr>
                <w:rFonts w:ascii="Calibri" w:hAnsi="Calibri" w:cs="Calibri"/>
                <w:b/>
                <w:i/>
                <w:color w:val="7030A0"/>
                <w:sz w:val="22"/>
                <w:szCs w:val="22"/>
              </w:rPr>
              <w:t>, if indicated</w:t>
            </w:r>
          </w:p>
          <w:p w14:paraId="36872ADA" w14:textId="44905DF3" w:rsidR="00483AE5" w:rsidRDefault="00483AE5" w:rsidP="00483AE5">
            <w:pPr>
              <w:pStyle w:val="BodyTextIndent"/>
              <w:keepLines/>
              <w:numPr>
                <w:ilvl w:val="1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71711761" w14:textId="77777777" w:rsidR="00C82209" w:rsidRPr="00AC50D7" w:rsidRDefault="00C82209" w:rsidP="00C82209">
            <w:pPr>
              <w:pStyle w:val="BodyTextIndent"/>
              <w:keepLines/>
              <w:ind w:left="1440"/>
              <w:rPr>
                <w:rFonts w:ascii="Calibri" w:hAnsi="Calibri" w:cs="Calibri"/>
                <w:sz w:val="22"/>
                <w:szCs w:val="22"/>
              </w:rPr>
            </w:pPr>
          </w:p>
          <w:p w14:paraId="6963B802" w14:textId="5F9764B1" w:rsidR="00483AE5" w:rsidRDefault="00C82209" w:rsidP="00483AE5">
            <w:pPr>
              <w:spacing w:after="0" w:line="240" w:lineRule="auto"/>
            </w:pPr>
            <w:r>
              <w:rPr>
                <w:rFonts w:cs="Calibri"/>
              </w:rPr>
              <w:t xml:space="preserve">Document on </w:t>
            </w:r>
            <w:r w:rsidRPr="002E565B">
              <w:rPr>
                <w:rFonts w:cs="Calibri"/>
                <w:b/>
              </w:rPr>
              <w:t>Urine Test Results CRF</w:t>
            </w:r>
            <w:r w:rsidRPr="002E565B">
              <w:rPr>
                <w:rFonts w:cs="Calibri"/>
                <w:i/>
              </w:rPr>
              <w:t>, if indicated</w:t>
            </w:r>
          </w:p>
        </w:tc>
        <w:tc>
          <w:tcPr>
            <w:tcW w:w="900" w:type="dxa"/>
            <w:vAlign w:val="center"/>
          </w:tcPr>
          <w:p w14:paraId="31970A08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A689E90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332C78D" w14:textId="77777777" w:rsidTr="0038520A">
        <w:trPr>
          <w:cantSplit/>
          <w:trHeight w:val="611"/>
        </w:trPr>
        <w:tc>
          <w:tcPr>
            <w:tcW w:w="444" w:type="dxa"/>
            <w:noWrap/>
          </w:tcPr>
          <w:p w14:paraId="444E3459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73B0C3C" w14:textId="0647DB0F" w:rsidR="00483AE5" w:rsidRDefault="00483AE5" w:rsidP="00483AE5">
            <w:pPr>
              <w:spacing w:after="0" w:line="240" w:lineRule="auto"/>
            </w:pPr>
            <w:r>
              <w:t xml:space="preserve">Provide and document HIV pre-testing counseling using the </w:t>
            </w:r>
            <w:r w:rsidRPr="0BD70858">
              <w:rPr>
                <w:b/>
                <w:bCs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7F51125D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43A7F4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02CF489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1AFF64AB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DAB7FD5" w14:textId="77777777" w:rsidR="00483AE5" w:rsidRDefault="00483AE5" w:rsidP="00483AE5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commentRangeStart w:id="2"/>
            <w:r>
              <w:t>Collect the following amounts of blood and send to lab for testing:</w:t>
            </w:r>
            <w:commentRangeEnd w:id="2"/>
            <w:r w:rsidR="00104228">
              <w:rPr>
                <w:rStyle w:val="CommentReference"/>
              </w:rPr>
              <w:commentReference w:id="2"/>
            </w:r>
          </w:p>
          <w:p w14:paraId="0753B665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HIV-1 </w:t>
            </w:r>
          </w:p>
          <w:p w14:paraId="3188F405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</w:t>
            </w:r>
            <w:r>
              <w:t>] tube</w:t>
            </w:r>
          </w:p>
          <w:p w14:paraId="6E06278D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Complete blood count (CBC) with platelets </w:t>
            </w:r>
          </w:p>
          <w:p w14:paraId="7D282DDA" w14:textId="77777777" w:rsidR="00483AE5" w:rsidRPr="001E0C1B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</w:t>
            </w:r>
            <w:r>
              <w:t>] tube</w:t>
            </w:r>
          </w:p>
          <w:p w14:paraId="0973F81D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AST/ALT</w:t>
            </w:r>
          </w:p>
          <w:p w14:paraId="41022403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  <w:p w14:paraId="0A2C58C4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Blood creatinine (and calculated creatinine clearance)</w:t>
            </w:r>
          </w:p>
          <w:p w14:paraId="62560A3A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  <w:p w14:paraId="19D347A9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Syphilis serology </w:t>
            </w:r>
          </w:p>
          <w:p w14:paraId="5970EA25" w14:textId="77777777" w:rsidR="00483AE5" w:rsidRDefault="00483AE5" w:rsidP="00483AE5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>
              <w:t xml:space="preserve"> 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additive]</w:t>
            </w:r>
            <w:r>
              <w:t xml:space="preserve"> tube</w:t>
            </w:r>
          </w:p>
          <w:p w14:paraId="5BD37FC8" w14:textId="77777777" w:rsidR="00483AE5" w:rsidRDefault="00483AE5" w:rsidP="00483AE5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Hepatitis B surface antigen (</w:t>
            </w:r>
            <w:proofErr w:type="spellStart"/>
            <w:r>
              <w:t>HBsAG</w:t>
            </w:r>
            <w:proofErr w:type="spellEnd"/>
            <w:r>
              <w:t xml:space="preserve">) </w:t>
            </w:r>
          </w:p>
          <w:p w14:paraId="52C5ABA4" w14:textId="351ECA08" w:rsidR="00483AE5" w:rsidRDefault="00483AE5" w:rsidP="000C6CA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424"/>
            </w:pPr>
            <w:r>
              <w:t>[</w:t>
            </w:r>
            <w:r w:rsidRPr="000C6CA0">
              <w:rPr>
                <w:highlight w:val="yellow"/>
              </w:rPr>
              <w:t>X</w:t>
            </w:r>
            <w:r>
              <w:t>] mL [</w:t>
            </w:r>
            <w:r w:rsidRPr="000C6CA0">
              <w:rPr>
                <w:highlight w:val="yellow"/>
              </w:rPr>
              <w:t>color</w:t>
            </w:r>
            <w:r>
              <w:t>] top [</w:t>
            </w:r>
            <w:r w:rsidRPr="000C6CA0">
              <w:rPr>
                <w:highlight w:val="yellow"/>
              </w:rPr>
              <w:t>additive/no additive</w:t>
            </w:r>
            <w:r>
              <w:t>] tube</w:t>
            </w:r>
          </w:p>
        </w:tc>
        <w:tc>
          <w:tcPr>
            <w:tcW w:w="900" w:type="dxa"/>
            <w:vAlign w:val="center"/>
          </w:tcPr>
          <w:p w14:paraId="0456A346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AC26F1A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718F4D2B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163B506A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0D0F251" w14:textId="77777777" w:rsidR="00483AE5" w:rsidRDefault="00483AE5" w:rsidP="00483AE5">
            <w:pPr>
              <w:keepLines/>
              <w:spacing w:after="0" w:line="240" w:lineRule="auto"/>
            </w:pPr>
            <w:r>
              <w:t>Perform and document two rapid HIV test (s) per site SOPs and complete HIV test results and post-testing actions (including referrals if needed/requested per site SOPs):</w:t>
            </w:r>
          </w:p>
          <w:p w14:paraId="6AECB223" w14:textId="77777777" w:rsidR="00483AE5" w:rsidRDefault="00483AE5" w:rsidP="00483AE5">
            <w:pPr>
              <w:keepLines/>
              <w:numPr>
                <w:ilvl w:val="0"/>
                <w:numId w:val="12"/>
              </w:numPr>
              <w:spacing w:after="0" w:line="240" w:lineRule="auto"/>
            </w:pPr>
            <w:r>
              <w:t xml:space="preserve">If both tests negative </w:t>
            </w:r>
            <w:r w:rsidRPr="00007041">
              <w:t>=</w:t>
            </w:r>
            <w:r>
              <w:t xml:space="preserve"> UNINFECTED </w:t>
            </w:r>
            <w:r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00B050"/>
              </w:rPr>
              <w:t>CONTINUE.</w:t>
            </w:r>
            <w:r>
              <w:t xml:space="preserve"> </w:t>
            </w:r>
          </w:p>
          <w:p w14:paraId="157AE912" w14:textId="77777777" w:rsidR="00483AE5" w:rsidRPr="00070480" w:rsidRDefault="00483AE5" w:rsidP="00483AE5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Pr="00007041">
              <w:t>=</w:t>
            </w:r>
            <w:r>
              <w:t xml:space="preserve"> INFECTED</w:t>
            </w:r>
            <w:r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</w:p>
          <w:p w14:paraId="560C8789" w14:textId="77777777" w:rsidR="0017620F" w:rsidRDefault="00483AE5" w:rsidP="0017620F">
            <w:pPr>
              <w:pStyle w:val="ListParagraph"/>
              <w:numPr>
                <w:ilvl w:val="0"/>
                <w:numId w:val="12"/>
              </w:numPr>
            </w:pPr>
            <w:r>
              <w:t xml:space="preserve">If one test positive and one test negative = DISCORDANT </w:t>
            </w:r>
            <w:r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>
              <w:t>.</w:t>
            </w:r>
          </w:p>
          <w:p w14:paraId="7C88B929" w14:textId="743CA82C" w:rsidR="00483AE5" w:rsidRDefault="00483AE5" w:rsidP="0017620F">
            <w:pPr>
              <w:pStyle w:val="ListParagraph"/>
              <w:numPr>
                <w:ilvl w:val="0"/>
                <w:numId w:val="30"/>
              </w:numPr>
              <w:ind w:left="1336"/>
            </w:pPr>
            <w:r>
              <w:t>Submit HIV Query form to inform LC. Per standard of care and i</w:t>
            </w:r>
            <w:r w:rsidRPr="003A02DB">
              <w:t>f participant allows, collect blood and perform an HIV confirmation and refer participant to local treatment of care.</w:t>
            </w:r>
            <w:r w:rsidRPr="0017620F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434651D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917CFE6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0C3A950" w14:textId="77777777" w:rsidTr="0038520A">
        <w:trPr>
          <w:cantSplit/>
          <w:trHeight w:val="980"/>
        </w:trPr>
        <w:tc>
          <w:tcPr>
            <w:tcW w:w="444" w:type="dxa"/>
            <w:noWrap/>
          </w:tcPr>
          <w:p w14:paraId="21700736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E2555B4" w14:textId="77777777" w:rsidR="00483AE5" w:rsidRPr="00483AE5" w:rsidRDefault="00483AE5" w:rsidP="00483AE5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153B3">
              <w:rPr>
                <w:color w:val="000000" w:themeColor="text1"/>
              </w:rPr>
              <w:t xml:space="preserve">Provide and document HIV post-test and </w:t>
            </w:r>
            <w:r>
              <w:t xml:space="preserve">HIV/STI risk reduction counseling using the </w:t>
            </w:r>
            <w:r w:rsidRPr="007153B3">
              <w:rPr>
                <w:b/>
                <w:bCs/>
              </w:rPr>
              <w:t>HIV Pre/Post Test and HIV/STI Risk Reduction Counseling Worksheet</w:t>
            </w:r>
          </w:p>
          <w:p w14:paraId="61D1678D" w14:textId="05A3F61C" w:rsidR="00483AE5" w:rsidRDefault="00483AE5" w:rsidP="00483AE5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83AE5">
              <w:rPr>
                <w:color w:val="000000" w:themeColor="text1"/>
              </w:rPr>
              <w:t>Offer condoms</w:t>
            </w:r>
          </w:p>
        </w:tc>
        <w:tc>
          <w:tcPr>
            <w:tcW w:w="900" w:type="dxa"/>
            <w:vAlign w:val="center"/>
          </w:tcPr>
          <w:p w14:paraId="397E6A4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1BF3E3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543D5C42" w14:textId="77777777" w:rsidTr="0038520A">
        <w:trPr>
          <w:cantSplit/>
          <w:trHeight w:val="2699"/>
        </w:trPr>
        <w:tc>
          <w:tcPr>
            <w:tcW w:w="444" w:type="dxa"/>
            <w:noWrap/>
          </w:tcPr>
          <w:p w14:paraId="6201D841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4795D8DD" w14:textId="77777777" w:rsidR="00483AE5" w:rsidRDefault="00483AE5" w:rsidP="00483AE5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 w:themeColor="text1"/>
              </w:rPr>
              <w:t xml:space="preserve">Review study contraception </w:t>
            </w:r>
            <w:proofErr w:type="gramStart"/>
            <w:r>
              <w:rPr>
                <w:color w:val="000000" w:themeColor="text1"/>
              </w:rPr>
              <w:t>requirements, and</w:t>
            </w:r>
            <w:proofErr w:type="gramEnd"/>
            <w:r>
              <w:rPr>
                <w:color w:val="000000" w:themeColor="text1"/>
              </w:rPr>
              <w:t xml:space="preserve"> provide contraceptive counseling. Effective study methods per study protocol include: </w:t>
            </w:r>
          </w:p>
          <w:p w14:paraId="5AAD75F8" w14:textId="77777777" w:rsidR="00483AE5" w:rsidRPr="00431A72" w:rsidRDefault="00483AE5" w:rsidP="00483AE5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hormonal methods (except contraceptive ring)</w:t>
            </w:r>
          </w:p>
          <w:p w14:paraId="4B938336" w14:textId="77777777" w:rsidR="00483AE5" w:rsidRPr="00431A72" w:rsidRDefault="00483AE5" w:rsidP="00483AE5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intrauterine device (IUD)</w:t>
            </w:r>
          </w:p>
          <w:p w14:paraId="751D7978" w14:textId="77777777" w:rsidR="00483AE5" w:rsidRDefault="00483AE5" w:rsidP="00483AE5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surgical sterilization</w:t>
            </w:r>
          </w:p>
          <w:p w14:paraId="06C9DC0B" w14:textId="77777777" w:rsidR="00483AE5" w:rsidRDefault="00483AE5" w:rsidP="00483AE5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7BD22866" w14:textId="44D9CE03" w:rsidR="00483AE5" w:rsidRDefault="00483AE5" w:rsidP="000C6CA0">
            <w:pPr>
              <w:keepLines/>
              <w:spacing w:after="0" w:line="240" w:lineRule="auto"/>
            </w:pPr>
            <w:r>
              <w:t xml:space="preserve">[Prescribe/provide/refer for] contraception if needed; document in chart notes and/or </w:t>
            </w:r>
            <w:r>
              <w:rPr>
                <w:b/>
                <w:bCs/>
              </w:rPr>
              <w:t>Contraceptive Counseling Worksheet.</w:t>
            </w:r>
            <w:r>
              <w:t xml:space="preserve">  Document hormonal methods/IUDs on the </w:t>
            </w:r>
            <w:r>
              <w:rPr>
                <w:b/>
                <w:bCs/>
              </w:rPr>
              <w:t>Concomitant Medications Log CRF.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64DBBF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04F109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AB349E5" w14:textId="77777777" w:rsidTr="0038520A">
        <w:trPr>
          <w:cantSplit/>
          <w:trHeight w:val="710"/>
        </w:trPr>
        <w:tc>
          <w:tcPr>
            <w:tcW w:w="444" w:type="dxa"/>
            <w:noWrap/>
          </w:tcPr>
          <w:p w14:paraId="52B03678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3E7D042" w14:textId="77777777" w:rsidR="00483AE5" w:rsidRDefault="00483AE5" w:rsidP="00483AE5">
            <w:pPr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>Feeding Assessment – Screening and Enrollment CRF</w:t>
            </w:r>
            <w:r w:rsidR="00FE3683">
              <w:rPr>
                <w:color w:val="000000" w:themeColor="text1"/>
              </w:rPr>
              <w:t>.</w:t>
            </w:r>
          </w:p>
          <w:p w14:paraId="5E6913D5" w14:textId="77777777" w:rsidR="00597581" w:rsidRPr="006D4BC3" w:rsidRDefault="00597581" w:rsidP="005975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4D268710" w14:textId="22241C94" w:rsidR="00597581" w:rsidRPr="006D4BC3" w:rsidRDefault="00597581" w:rsidP="006D4B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6D4BC3">
              <w:rPr>
                <w:color w:val="000000" w:themeColor="text1"/>
              </w:rPr>
              <w:t xml:space="preserve">NOT ELIGIBLE </w:t>
            </w:r>
            <w:r w:rsidRPr="001540BB">
              <w:sym w:font="Wingdings" w:char="F0E0"/>
            </w:r>
            <w:r w:rsidRPr="00597581">
              <w:rPr>
                <w:color w:val="FF0000"/>
              </w:rPr>
              <w:t xml:space="preserve"> STOP.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8591D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31F8161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5C1E5C8" w14:textId="77777777" w:rsidTr="0038520A">
        <w:trPr>
          <w:cantSplit/>
          <w:trHeight w:val="1700"/>
        </w:trPr>
        <w:tc>
          <w:tcPr>
            <w:tcW w:w="444" w:type="dxa"/>
            <w:noWrap/>
          </w:tcPr>
          <w:p w14:paraId="41E73363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CDA822E" w14:textId="1EA8E64E" w:rsidR="00483AE5" w:rsidRPr="00007041" w:rsidRDefault="00483AE5" w:rsidP="00483AE5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Collect</w:t>
            </w:r>
            <w:r w:rsidR="004F78E9">
              <w:rPr>
                <w:color w:val="000000" w:themeColor="text1"/>
              </w:rPr>
              <w:t xml:space="preserve"> </w:t>
            </w:r>
            <w:r w:rsidR="004F78E9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007041">
              <w:rPr>
                <w:color w:val="000000" w:themeColor="text1"/>
              </w:rPr>
              <w:t xml:space="preserve"> baseline medical</w:t>
            </w:r>
            <w:r>
              <w:rPr>
                <w:color w:val="000000" w:themeColor="text1"/>
              </w:rPr>
              <w:t xml:space="preserve">, </w:t>
            </w:r>
            <w:r w:rsidRPr="00007041">
              <w:rPr>
                <w:color w:val="000000" w:themeColor="text1"/>
              </w:rPr>
              <w:t>medications</w:t>
            </w:r>
            <w:r>
              <w:rPr>
                <w:color w:val="000000" w:themeColor="text1"/>
              </w:rPr>
              <w:t xml:space="preserve"> </w:t>
            </w:r>
            <w:r w:rsidDel="003937F0">
              <w:t xml:space="preserve">(including </w:t>
            </w:r>
            <w:r>
              <w:t xml:space="preserve">medicated </w:t>
            </w:r>
            <w:r w:rsidDel="003937F0">
              <w:t>vaginal products)</w:t>
            </w:r>
            <w:r w:rsidRPr="00007041" w:rsidDel="003937F0">
              <w:rPr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history using the </w:t>
            </w:r>
            <w:r>
              <w:rPr>
                <w:color w:val="000000" w:themeColor="text1"/>
              </w:rPr>
              <w:t xml:space="preserve">Mother </w:t>
            </w:r>
            <w:r w:rsidRPr="00007041">
              <w:rPr>
                <w:color w:val="000000" w:themeColor="text1"/>
              </w:rPr>
              <w:t>Baseline Medical History Question Guide</w:t>
            </w:r>
            <w:r>
              <w:rPr>
                <w:color w:val="000000" w:themeColor="text1"/>
              </w:rPr>
              <w:t xml:space="preserve">. Collect </w:t>
            </w:r>
            <w:r w:rsidR="004F78E9" w:rsidRPr="00334375">
              <w:rPr>
                <w:b/>
                <w:color w:val="ED7D31" w:themeColor="accent2"/>
              </w:rPr>
              <w:t>INFANT</w:t>
            </w:r>
            <w:r w:rsidR="004F78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baseline medical, medications history </w:t>
            </w:r>
            <w:r w:rsidR="00EF7FC7">
              <w:rPr>
                <w:color w:val="000000" w:themeColor="text1"/>
              </w:rPr>
              <w:t xml:space="preserve">using Infant Baseline Medical History Guide </w:t>
            </w:r>
            <w:r>
              <w:rPr>
                <w:color w:val="000000" w:themeColor="text1"/>
              </w:rPr>
              <w:t>and review any available pediatric care records for the infant. C</w:t>
            </w:r>
            <w:r w:rsidRPr="00007041">
              <w:rPr>
                <w:color w:val="000000" w:themeColor="text1"/>
              </w:rPr>
              <w:t>omplete</w:t>
            </w:r>
            <w:r w:rsidRPr="00EF7FC7">
              <w:rPr>
                <w:b/>
              </w:rPr>
              <w:t>:</w:t>
            </w:r>
          </w:p>
          <w:p w14:paraId="08E42F98" w14:textId="57BDF311" w:rsidR="00483AE5" w:rsidRPr="00007041" w:rsidRDefault="00483AE5" w:rsidP="00483AE5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</w:t>
            </w:r>
            <w:r>
              <w:rPr>
                <w:b/>
                <w:bCs/>
                <w:color w:val="000000" w:themeColor="text1"/>
              </w:rPr>
              <w:t>Y/N and</w:t>
            </w:r>
            <w:r w:rsidRPr="00007041">
              <w:rPr>
                <w:b/>
                <w:bCs/>
                <w:color w:val="000000" w:themeColor="text1"/>
              </w:rPr>
              <w:t xml:space="preserve"> Log CRFs</w:t>
            </w:r>
            <w:r w:rsidRPr="008E383E">
              <w:rPr>
                <w:rFonts w:cs="Calibri"/>
                <w:color w:val="000000" w:themeColor="text1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468AC5AD" w14:textId="17146BC7" w:rsidR="00483AE5" w:rsidRPr="00DD4692" w:rsidRDefault="00483AE5" w:rsidP="00483AE5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5DAB2F50" w14:textId="210B8D1A" w:rsidR="00483AE5" w:rsidRPr="00F10542" w:rsidRDefault="00483AE5" w:rsidP="00483AE5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723574">
              <w:rPr>
                <w:rFonts w:cs="Calibri"/>
                <w:b/>
                <w:color w:val="000000" w:themeColor="text1"/>
              </w:rPr>
              <w:t xml:space="preserve">Relevant source documents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42F27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5BC5D9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1467858" w14:textId="77777777" w:rsidTr="0038520A">
        <w:trPr>
          <w:cantSplit/>
          <w:trHeight w:val="485"/>
        </w:trPr>
        <w:tc>
          <w:tcPr>
            <w:tcW w:w="444" w:type="dxa"/>
            <w:noWrap/>
          </w:tcPr>
          <w:p w14:paraId="712D4B70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1B40E68" w14:textId="79543153" w:rsidR="00483AE5" w:rsidRPr="00007041" w:rsidRDefault="00483AE5" w:rsidP="00483AE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 w:themeColor="text1"/>
              </w:rPr>
              <w:t xml:space="preserve">Complete </w:t>
            </w:r>
            <w:r w:rsidRPr="006816BE">
              <w:rPr>
                <w:b/>
                <w:color w:val="000000" w:themeColor="text1"/>
              </w:rPr>
              <w:t>Pregnancy History CRF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999C67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711CF31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225F74B1" w14:textId="77777777" w:rsidTr="0038520A">
        <w:trPr>
          <w:cantSplit/>
          <w:trHeight w:val="1061"/>
        </w:trPr>
        <w:tc>
          <w:tcPr>
            <w:tcW w:w="444" w:type="dxa"/>
            <w:noWrap/>
          </w:tcPr>
          <w:p w14:paraId="58CE939C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4434E8C" w14:textId="2A7F8669" w:rsidR="00483AE5" w:rsidRPr="00CF1236" w:rsidRDefault="00483AE5" w:rsidP="00483AE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CF1236">
              <w:rPr>
                <w:color w:val="000000" w:themeColor="text1"/>
              </w:rPr>
              <w:t xml:space="preserve">Complete </w:t>
            </w:r>
            <w:r w:rsidRPr="00CF1236">
              <w:rPr>
                <w:b/>
                <w:color w:val="000000" w:themeColor="text1"/>
              </w:rPr>
              <w:t>Vaginal Practices CRF.</w:t>
            </w:r>
            <w:r>
              <w:rPr>
                <w:color w:val="000000" w:themeColor="text1"/>
              </w:rPr>
              <w:t xml:space="preserve"> </w:t>
            </w:r>
            <w:r w:rsidRPr="00CF1236">
              <w:rPr>
                <w:color w:val="000000" w:themeColor="text1"/>
              </w:rPr>
              <w:t>Provide counseling on healthy vaginal practices/hygiene per standard of care</w:t>
            </w:r>
            <w:r>
              <w:rPr>
                <w:color w:val="000000" w:themeColor="text1"/>
              </w:rPr>
              <w:t>,</w:t>
            </w:r>
            <w:r w:rsidRPr="00CF1236">
              <w:rPr>
                <w:color w:val="000000" w:themeColor="text1"/>
              </w:rPr>
              <w:t xml:space="preserve"> as needed</w:t>
            </w:r>
          </w:p>
          <w:p w14:paraId="73B69208" w14:textId="77777777" w:rsidR="00483AE5" w:rsidRPr="00CF1236" w:rsidRDefault="00483AE5" w:rsidP="00483AE5">
            <w:pPr>
              <w:keepLines/>
              <w:spacing w:after="0" w:line="240" w:lineRule="auto"/>
              <w:ind w:left="360"/>
              <w:rPr>
                <w:color w:val="000000" w:themeColor="text1"/>
              </w:rPr>
            </w:pPr>
          </w:p>
          <w:p w14:paraId="0801A509" w14:textId="7108D5C6" w:rsidR="00483AE5" w:rsidRPr="00CF1236" w:rsidRDefault="00483AE5" w:rsidP="00483AE5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250A2F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048498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21163B43" w14:textId="77777777" w:rsidTr="0038520A">
        <w:trPr>
          <w:cantSplit/>
          <w:trHeight w:val="674"/>
        </w:trPr>
        <w:tc>
          <w:tcPr>
            <w:tcW w:w="444" w:type="dxa"/>
            <w:noWrap/>
          </w:tcPr>
          <w:p w14:paraId="7C162846" w14:textId="102A1E28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7914093A" w14:textId="050505CA" w:rsidR="00483AE5" w:rsidRDefault="00483AE5" w:rsidP="00483AE5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007041">
              <w:rPr>
                <w:color w:val="000000" w:themeColor="text1"/>
              </w:rPr>
              <w:t>Perform full physical exam and complete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B2E365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9CA4DC4" w14:textId="21F00630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7410ACEA" w14:textId="77777777" w:rsidTr="0038520A">
        <w:trPr>
          <w:cantSplit/>
          <w:trHeight w:val="674"/>
        </w:trPr>
        <w:tc>
          <w:tcPr>
            <w:tcW w:w="444" w:type="dxa"/>
            <w:noWrap/>
          </w:tcPr>
          <w:p w14:paraId="6C0856D8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6F89C00" w14:textId="2F46D33C" w:rsidR="00483AE5" w:rsidRDefault="003B7F3A" w:rsidP="00AD083A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="00483AE5">
              <w:rPr>
                <w:color w:val="000000" w:themeColor="text1"/>
              </w:rPr>
              <w:t>P</w:t>
            </w:r>
            <w:r w:rsidR="00483AE5" w:rsidRPr="0BD70858">
              <w:rPr>
                <w:color w:val="000000" w:themeColor="text1"/>
              </w:rPr>
              <w:t xml:space="preserve">erform and document a pelvic exam </w:t>
            </w:r>
            <w:r w:rsidR="00483AE5">
              <w:rPr>
                <w:color w:val="000000" w:themeColor="text1"/>
              </w:rPr>
              <w:t xml:space="preserve">and collect pelvic samples </w:t>
            </w:r>
            <w:r w:rsidR="00483AE5" w:rsidRPr="0BD70858">
              <w:rPr>
                <w:color w:val="000000" w:themeColor="text1"/>
              </w:rPr>
              <w:t xml:space="preserve">per the </w:t>
            </w:r>
            <w:r w:rsidR="00483AE5" w:rsidRPr="00667F30">
              <w:rPr>
                <w:i/>
                <w:color w:val="000000" w:themeColor="text1"/>
              </w:rPr>
              <w:t>Pelvic Exam Checklist</w:t>
            </w:r>
            <w:r w:rsidR="00483AE5">
              <w:rPr>
                <w:color w:val="000000" w:themeColor="text1"/>
              </w:rPr>
              <w:t xml:space="preserve">. </w:t>
            </w:r>
            <w:r w:rsidR="00AD083A">
              <w:rPr>
                <w:color w:val="000000"/>
              </w:rPr>
              <w:t xml:space="preserve">Document on </w:t>
            </w:r>
            <w:r w:rsidR="00AD083A">
              <w:rPr>
                <w:b/>
                <w:bCs/>
                <w:color w:val="000000"/>
              </w:rPr>
              <w:t>Pelvic Exam Diagrams</w:t>
            </w:r>
            <w:r w:rsidR="00AD083A">
              <w:rPr>
                <w:bCs/>
                <w:color w:val="000000"/>
              </w:rPr>
              <w:t xml:space="preserve"> and </w:t>
            </w:r>
            <w:r w:rsidR="00AD083A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56578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A9292A5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DA47C36" w14:textId="77777777" w:rsidTr="0038520A">
        <w:trPr>
          <w:cantSplit/>
          <w:trHeight w:val="647"/>
        </w:trPr>
        <w:tc>
          <w:tcPr>
            <w:tcW w:w="444" w:type="dxa"/>
            <w:noWrap/>
          </w:tcPr>
          <w:p w14:paraId="04433C1D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47479C93" w14:textId="5283993D" w:rsidR="00483AE5" w:rsidRPr="001E0C1B" w:rsidRDefault="00483AE5" w:rsidP="00483AE5">
            <w:pPr>
              <w:keepLines/>
              <w:spacing w:after="0" w:line="240" w:lineRule="auto"/>
            </w:pPr>
            <w:r>
              <w:t>Determine whether participant has current RTI/STI/UTI/cervicitis symptoms:</w:t>
            </w:r>
          </w:p>
          <w:p w14:paraId="778B3C0E" w14:textId="77777777" w:rsidR="00483AE5" w:rsidRPr="008024FF" w:rsidRDefault="00483AE5" w:rsidP="00483AE5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No symptoms </w:t>
            </w:r>
            <w:r w:rsidRPr="001540BB">
              <w:rPr>
                <w:color w:val="000000" w:themeColor="text1"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265C67B" w14:textId="614A3976" w:rsidR="00483AE5" w:rsidRPr="008024FF" w:rsidRDefault="00483AE5" w:rsidP="00483AE5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8024FF">
              <w:rPr>
                <w:color w:val="000000"/>
              </w:rPr>
              <w:t xml:space="preserve">Symptom(s) present </w:t>
            </w:r>
            <w:r w:rsidRPr="001540BB">
              <w:rPr>
                <w:color w:val="000000" w:themeColor="text1"/>
              </w:rPr>
              <w:sym w:font="Wingdings" w:char="F0E0"/>
            </w:r>
            <w:r w:rsidRPr="008024FF">
              <w:rPr>
                <w:color w:val="000000"/>
              </w:rPr>
              <w:t xml:space="preserve"> evaluate per site SOPs. </w:t>
            </w:r>
            <w:r w:rsidRPr="00600A4C">
              <w:t xml:space="preserve">If treatment is required </w:t>
            </w:r>
            <w:r w:rsidRPr="001540BB">
              <w:rPr>
                <w:color w:val="000000" w:themeColor="text1"/>
              </w:rPr>
              <w:sym w:font="Wingdings" w:char="F0E0"/>
            </w:r>
            <w:r w:rsidRPr="008024FF">
              <w:rPr>
                <w:color w:val="000000" w:themeColor="text1"/>
              </w:rPr>
              <w:t xml:space="preserve"> </w:t>
            </w:r>
            <w:r w:rsidRPr="008024FF">
              <w:rPr>
                <w:color w:val="FF0000"/>
              </w:rPr>
              <w:t xml:space="preserve">STOP. </w:t>
            </w:r>
            <w:r>
              <w:t xml:space="preserve">May be </w:t>
            </w:r>
            <w:r w:rsidRPr="00600A4C">
              <w:t>INELIGIBLE. Provide any clinically indicated treatment and/or referrals</w:t>
            </w:r>
            <w: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7C1B06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52593D0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F78E9" w:rsidRPr="00FD3C45" w14:paraId="05B9B023" w14:textId="77777777" w:rsidTr="0038520A">
        <w:trPr>
          <w:cantSplit/>
          <w:trHeight w:val="674"/>
        </w:trPr>
        <w:tc>
          <w:tcPr>
            <w:tcW w:w="444" w:type="dxa"/>
            <w:noWrap/>
          </w:tcPr>
          <w:p w14:paraId="01351728" w14:textId="77777777" w:rsidR="004F78E9" w:rsidRDefault="004F78E9" w:rsidP="00094F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6CC61B9E" w14:textId="77777777" w:rsidR="004F78E9" w:rsidRPr="00007041" w:rsidRDefault="004F78E9" w:rsidP="00094F7C">
            <w:pPr>
              <w:spacing w:after="0" w:line="240" w:lineRule="auto"/>
              <w:rPr>
                <w:color w:val="000000" w:themeColor="text1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Perform full physical </w:t>
            </w:r>
            <w:r>
              <w:rPr>
                <w:color w:val="000000" w:themeColor="text1"/>
              </w:rPr>
              <w:t>exam including weight</w:t>
            </w:r>
            <w:r w:rsidRPr="00007041">
              <w:rPr>
                <w:color w:val="000000" w:themeColor="text1"/>
              </w:rPr>
              <w:t xml:space="preserve"> 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</w:p>
        </w:tc>
        <w:tc>
          <w:tcPr>
            <w:tcW w:w="900" w:type="dxa"/>
            <w:vAlign w:val="center"/>
          </w:tcPr>
          <w:p w14:paraId="071E5E2F" w14:textId="77777777" w:rsidR="004F78E9" w:rsidRPr="00FD3C45" w:rsidRDefault="004F78E9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30FF1BD" w14:textId="77777777" w:rsidR="004F78E9" w:rsidRDefault="004F78E9" w:rsidP="00094F7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3D9F5066" w14:textId="77777777" w:rsidTr="0038520A">
        <w:trPr>
          <w:cantSplit/>
          <w:trHeight w:val="548"/>
        </w:trPr>
        <w:tc>
          <w:tcPr>
            <w:tcW w:w="444" w:type="dxa"/>
            <w:noWrap/>
          </w:tcPr>
          <w:p w14:paraId="5B5E0DC5" w14:textId="4B7B0E8D" w:rsidR="00483AE5" w:rsidRDefault="007745B6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will </w:t>
            </w:r>
          </w:p>
        </w:tc>
        <w:tc>
          <w:tcPr>
            <w:tcW w:w="7026" w:type="dxa"/>
          </w:tcPr>
          <w:p w14:paraId="3934C4A8" w14:textId="3C04C476" w:rsidR="00483AE5" w:rsidRDefault="00483AE5" w:rsidP="00483AE5">
            <w:pPr>
              <w:spacing w:line="240" w:lineRule="auto"/>
            </w:pPr>
            <w:r w:rsidRPr="00007041">
              <w:rPr>
                <w:color w:val="000000" w:themeColor="text1"/>
              </w:rPr>
              <w:t>Evaluate findings identified during physical</w:t>
            </w:r>
            <w:r>
              <w:rPr>
                <w:color w:val="000000" w:themeColor="text1"/>
              </w:rPr>
              <w:t xml:space="preserve">, pelvic </w:t>
            </w:r>
            <w:r w:rsidRPr="00007041">
              <w:rPr>
                <w:color w:val="000000" w:themeColor="text1"/>
              </w:rPr>
              <w:t>examinations</w:t>
            </w:r>
            <w:r>
              <w:rPr>
                <w:color w:val="000000" w:themeColor="text1"/>
              </w:rPr>
              <w:t>,</w:t>
            </w:r>
            <w:r w:rsidRPr="00007041">
              <w:rPr>
                <w:color w:val="000000" w:themeColor="text1"/>
              </w:rPr>
              <w:t xml:space="preserve"> medical </w:t>
            </w:r>
            <w:r w:rsidRPr="0017620F">
              <w:rPr>
                <w:color w:val="000000" w:themeColor="text1"/>
              </w:rPr>
              <w:t>and pregnancy history, and</w:t>
            </w:r>
            <w:r>
              <w:rPr>
                <w:color w:val="000000" w:themeColor="text1"/>
              </w:rPr>
              <w:t xml:space="preserve"> pediatric care record</w:t>
            </w:r>
            <w:r w:rsidRPr="00007041">
              <w:rPr>
                <w:color w:val="000000" w:themeColor="text1"/>
              </w:rPr>
              <w:t xml:space="preserve"> review. </w:t>
            </w:r>
            <w:r>
              <w:t xml:space="preserve">Document in chart notes and update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 w:rsidRPr="0BD70858">
              <w:rPr>
                <w:b/>
                <w:bCs/>
              </w:rPr>
              <w:t xml:space="preserve"> Concomitant Medications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, if applicable. Document ongoing conditions on the </w:t>
            </w:r>
            <w:r w:rsidRPr="00007041">
              <w:rPr>
                <w:b/>
                <w:bCs/>
              </w:rPr>
              <w:t>Baseline</w:t>
            </w:r>
            <w:r>
              <w:t xml:space="preserve"> </w:t>
            </w:r>
            <w:r w:rsidRPr="0BD70858">
              <w:rPr>
                <w:b/>
                <w:bCs/>
              </w:rPr>
              <w:t>Medical History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  <w:p w14:paraId="4243224C" w14:textId="4B208255" w:rsidR="00483AE5" w:rsidRPr="006843EC" w:rsidRDefault="00483AE5" w:rsidP="00483AE5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878E6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6E1818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D3B498B" w14:textId="77777777" w:rsidTr="0038520A">
        <w:trPr>
          <w:cantSplit/>
          <w:trHeight w:val="2555"/>
        </w:trPr>
        <w:tc>
          <w:tcPr>
            <w:tcW w:w="444" w:type="dxa"/>
            <w:noWrap/>
          </w:tcPr>
          <w:p w14:paraId="5BA0C6A6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68255D9" w14:textId="2923EF4D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Assess participant</w:t>
            </w:r>
            <w:r>
              <w:rPr>
                <w:color w:val="000000" w:themeColor="text1"/>
              </w:rPr>
              <w:t xml:space="preserve">s; (Mother and Infant) </w:t>
            </w:r>
            <w:r w:rsidRPr="00007041">
              <w:rPr>
                <w:color w:val="000000" w:themeColor="text1"/>
              </w:rPr>
              <w:t>current eligibility status:</w:t>
            </w:r>
          </w:p>
          <w:p w14:paraId="51240BF8" w14:textId="3B6F4114" w:rsidR="00483AE5" w:rsidRPr="006843EC" w:rsidRDefault="00483AE5" w:rsidP="0048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093E71A7" w14:textId="0032ABCF" w:rsidR="00483AE5" w:rsidRPr="006843EC" w:rsidRDefault="00483AE5" w:rsidP="0048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ELIGIBLE but likely to meet eligibility criteria within this screening attempt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BF8F00" w:themeColor="accent4" w:themeShade="BF"/>
              </w:rPr>
              <w:t xml:space="preserve">PAUSE. </w:t>
            </w:r>
            <w:r w:rsidRPr="00007041">
              <w:rPr>
                <w:color w:val="000000" w:themeColor="text1"/>
              </w:rPr>
              <w:t xml:space="preserve"> Perform and document relevant outcomes of all clinically indicated procedures. Schedule Enrollment Visit when participant is likely to be eligible.</w:t>
            </w:r>
          </w:p>
          <w:p w14:paraId="41F1B8DA" w14:textId="73DFB714" w:rsidR="00483AE5" w:rsidRPr="006843EC" w:rsidRDefault="00483AE5" w:rsidP="00483A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NOT ELIGIBLE and NOT likely to meet eligibility criteria within this screening attempt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t xml:space="preserve"> </w:t>
            </w:r>
            <w:r w:rsidRPr="00007041">
              <w:rPr>
                <w:color w:val="FF0000"/>
              </w:rPr>
              <w:t xml:space="preserve">STOP. </w:t>
            </w:r>
            <w:r w:rsidRPr="00007041">
              <w:rPr>
                <w:color w:val="000000" w:themeColor="text1"/>
              </w:rPr>
              <w:t>Provide clinical manage</w:t>
            </w:r>
            <w:bookmarkStart w:id="3" w:name="_GoBack"/>
            <w:bookmarkEnd w:id="3"/>
            <w:r w:rsidRPr="00007041">
              <w:rPr>
                <w:color w:val="000000" w:themeColor="text1"/>
              </w:rPr>
              <w:t xml:space="preserve">ment and referrals as needed.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4D6845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1A6208B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253F41F7" w14:textId="77777777" w:rsidTr="0038520A">
        <w:trPr>
          <w:cantSplit/>
          <w:trHeight w:val="4895"/>
        </w:trPr>
        <w:tc>
          <w:tcPr>
            <w:tcW w:w="444" w:type="dxa"/>
            <w:noWrap/>
          </w:tcPr>
          <w:p w14:paraId="4F5E7385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5EB9D89" w14:textId="77777777" w:rsidR="00483AE5" w:rsidRDefault="00483AE5" w:rsidP="00483AE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007041">
              <w:rPr>
                <w:color w:val="000000" w:themeColor="text1"/>
              </w:rPr>
              <w:t xml:space="preserve">Perform QC1 review while participant is still present, </w:t>
            </w:r>
            <w:r>
              <w:t>review the following for completion and clear documentation:</w:t>
            </w:r>
            <w:r w:rsidRPr="00AC50D7">
              <w:rPr>
                <w:b/>
                <w:color w:val="538135" w:themeColor="accent6" w:themeShade="BF"/>
              </w:rPr>
              <w:t xml:space="preserve"> </w:t>
            </w:r>
          </w:p>
          <w:p w14:paraId="09E1515E" w14:textId="2F8ED770" w:rsidR="00483AE5" w:rsidRPr="00BA0D47" w:rsidRDefault="00483AE5" w:rsidP="00483AE5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34DA6819" w14:textId="59CB7E8E" w:rsidR="00483AE5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Screening Behavioral Eligibility Worksheet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09457E9F" w14:textId="48D2D423" w:rsidR="00483AE5" w:rsidRPr="00BC4B9A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Demographics CRF </w:t>
            </w:r>
          </w:p>
          <w:p w14:paraId="39D858C1" w14:textId="4EF96586" w:rsidR="00483AE5" w:rsidRPr="00353700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Pelvic Exam, </w:t>
            </w:r>
            <w:r w:rsidRPr="00353700">
              <w:rPr>
                <w:b/>
                <w:bCs/>
                <w:color w:val="000000" w:themeColor="text1"/>
              </w:rPr>
              <w:t xml:space="preserve">Vital Signs CRF, </w:t>
            </w:r>
            <w:r w:rsidRPr="00353700">
              <w:rPr>
                <w:color w:val="000000" w:themeColor="text1"/>
              </w:rPr>
              <w:t>and</w:t>
            </w:r>
            <w:r w:rsidRPr="00353700">
              <w:rPr>
                <w:b/>
                <w:bCs/>
                <w:color w:val="000000" w:themeColor="text1"/>
              </w:rPr>
              <w:t xml:space="preserve"> Physical Examination CRF</w:t>
            </w:r>
            <w:r w:rsidRPr="00353700">
              <w:rPr>
                <w:rFonts w:cs="Calibri"/>
                <w:color w:val="000000" w:themeColor="text1"/>
              </w:rPr>
              <w:t xml:space="preserve"> </w:t>
            </w:r>
          </w:p>
          <w:p w14:paraId="03594F13" w14:textId="77777777" w:rsidR="00483AE5" w:rsidRPr="00665C45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353700">
              <w:rPr>
                <w:b/>
                <w:bCs/>
                <w:color w:val="000000" w:themeColor="text1"/>
              </w:rPr>
              <w:t>Baseline Medical History Log, Pregnancy History, Vaginal</w:t>
            </w:r>
            <w:r w:rsidRPr="008B4073">
              <w:rPr>
                <w:b/>
                <w:bCs/>
                <w:color w:val="000000" w:themeColor="text1"/>
              </w:rPr>
              <w:t xml:space="preserve"> Practices,</w:t>
            </w:r>
            <w:r w:rsidRPr="00007041">
              <w:rPr>
                <w:b/>
                <w:bCs/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007041">
              <w:rPr>
                <w:color w:val="000000" w:themeColor="text1"/>
              </w:rPr>
              <w:t xml:space="preserve"> </w:t>
            </w:r>
            <w:r w:rsidRPr="001B2F76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 xml:space="preserve">s </w:t>
            </w:r>
            <w:r w:rsidRPr="00007041">
              <w:rPr>
                <w:color w:val="000000" w:themeColor="text1"/>
              </w:rPr>
              <w:t>to ensure all conditions and medications are captured consistently.</w:t>
            </w:r>
          </w:p>
          <w:p w14:paraId="2E0502EC" w14:textId="51010526" w:rsidR="003B7F3A" w:rsidRPr="003B7F3A" w:rsidRDefault="00483AE5" w:rsidP="003B7F3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Feeding Assessment</w:t>
            </w:r>
            <w:r w:rsidR="00406D7B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Inventory</w:t>
            </w:r>
            <w:r w:rsidR="00406D7B">
              <w:rPr>
                <w:b/>
                <w:bCs/>
                <w:color w:val="000000" w:themeColor="text1"/>
              </w:rPr>
              <w:t xml:space="preserve"> CRFs</w:t>
            </w:r>
          </w:p>
          <w:p w14:paraId="321F678F" w14:textId="0793772C" w:rsidR="00483AE5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454E4">
              <w:rPr>
                <w:b/>
                <w:bCs/>
                <w:color w:val="000000" w:themeColor="text1"/>
              </w:rPr>
              <w:t>Chart notes</w:t>
            </w:r>
            <w:r w:rsidRPr="00D454E4">
              <w:rPr>
                <w:color w:val="000000" w:themeColor="text1"/>
              </w:rPr>
              <w:t>.</w:t>
            </w:r>
            <w:r w:rsidRPr="00D454E4">
              <w:rPr>
                <w:rFonts w:cs="Calibri"/>
                <w:color w:val="000000" w:themeColor="text1"/>
              </w:rPr>
              <w:t xml:space="preserve"> </w:t>
            </w:r>
          </w:p>
          <w:p w14:paraId="4A9D066A" w14:textId="01CE086D" w:rsidR="00483AE5" w:rsidRDefault="00483AE5" w:rsidP="00483AE5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4319D204" w14:textId="53598A28" w:rsidR="00483AE5" w:rsidRPr="00BC4B9A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Infant </w:t>
            </w:r>
            <w:r w:rsidRPr="00007041">
              <w:rPr>
                <w:b/>
                <w:bCs/>
                <w:color w:val="000000" w:themeColor="text1"/>
              </w:rPr>
              <w:t xml:space="preserve">Demographics CRF </w:t>
            </w:r>
          </w:p>
          <w:p w14:paraId="509ABC18" w14:textId="17B39886" w:rsidR="00483AE5" w:rsidRPr="006843EC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Infant </w:t>
            </w:r>
            <w:r w:rsidRPr="00007041">
              <w:rPr>
                <w:b/>
                <w:bCs/>
                <w:color w:val="000000" w:themeColor="text1"/>
              </w:rPr>
              <w:t xml:space="preserve">Vital Signs CRF,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007041">
              <w:rPr>
                <w:b/>
                <w:bCs/>
                <w:color w:val="000000" w:themeColor="text1"/>
              </w:rPr>
              <w:t xml:space="preserve"> CRF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5B2EB9FC" w14:textId="2F2F6D94" w:rsidR="00483AE5" w:rsidRPr="003B7F3A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Medical History Log,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007041">
              <w:rPr>
                <w:color w:val="000000" w:themeColor="text1"/>
              </w:rPr>
              <w:t xml:space="preserve"> </w:t>
            </w:r>
            <w:r w:rsidRPr="001B2F76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 xml:space="preserve">s </w:t>
            </w:r>
            <w:r w:rsidRPr="00007041">
              <w:rPr>
                <w:color w:val="000000" w:themeColor="text1"/>
              </w:rPr>
              <w:t xml:space="preserve">to ensure all conditions and medications are captured consistently. </w:t>
            </w:r>
          </w:p>
          <w:p w14:paraId="498B9A63" w14:textId="24ECA429" w:rsidR="003B7F3A" w:rsidRPr="00D454E4" w:rsidRDefault="003B7F3A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Infant Ages and Stages Assessment</w:t>
            </w:r>
          </w:p>
          <w:p w14:paraId="75828749" w14:textId="7EC941F5" w:rsidR="00483AE5" w:rsidRPr="000C6CA0" w:rsidRDefault="00483AE5" w:rsidP="00483A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454E4">
              <w:rPr>
                <w:b/>
                <w:bCs/>
                <w:color w:val="000000" w:themeColor="text1"/>
              </w:rPr>
              <w:t>Chart notes</w:t>
            </w:r>
            <w:r w:rsidRPr="00D454E4">
              <w:rPr>
                <w:color w:val="000000" w:themeColor="text1"/>
              </w:rPr>
              <w:t>. Refer to QC Schedule Reference Tool as needed.</w:t>
            </w:r>
            <w:r w:rsidRPr="00D454E4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8CF0C9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8FE0CD6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FD68CB1" w14:textId="77777777" w:rsidTr="0038520A">
        <w:trPr>
          <w:cantSplit/>
          <w:trHeight w:val="1250"/>
        </w:trPr>
        <w:tc>
          <w:tcPr>
            <w:tcW w:w="444" w:type="dxa"/>
            <w:noWrap/>
          </w:tcPr>
          <w:p w14:paraId="010FAD82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5180012F" w14:textId="5A78C33E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study informational material (e.g.</w:t>
            </w:r>
            <w:r w:rsidRPr="291B4DA1">
              <w:rPr>
                <w:rFonts w:cs="Calibri"/>
                <w:color w:val="000000" w:themeColor="text1"/>
              </w:rPr>
              <w:t>,</w:t>
            </w:r>
            <w:r w:rsidRPr="00007041">
              <w:rPr>
                <w:color w:val="000000" w:themeColor="text1"/>
              </w:rPr>
              <w:t xml:space="preserve"> factsheets), site contact information, and instructions to contact the site for additional information and/or counseling if needed before the next visit: </w:t>
            </w:r>
            <w:r w:rsidRPr="00007041">
              <w:rPr>
                <w:i/>
                <w:iCs/>
                <w:color w:val="000000" w:themeColor="text1"/>
                <w:highlight w:val="yellow"/>
              </w:rPr>
              <w:t>[add site-specific list if desired</w:t>
            </w:r>
            <w:r w:rsidRPr="291B4DA1">
              <w:rPr>
                <w:rFonts w:cs="Calibri"/>
                <w:i/>
                <w:iCs/>
                <w:color w:val="000000" w:themeColor="text1"/>
              </w:rPr>
              <w:t>]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BA4151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688C2E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6D1A8F02" w14:textId="77777777" w:rsidTr="0038520A">
        <w:trPr>
          <w:cantSplit/>
          <w:trHeight w:val="1160"/>
        </w:trPr>
        <w:tc>
          <w:tcPr>
            <w:tcW w:w="444" w:type="dxa"/>
            <w:noWrap/>
          </w:tcPr>
          <w:p w14:paraId="2F712B81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239EAFBC" w14:textId="4BE066C6" w:rsidR="00483AE5" w:rsidRPr="00BA0D47" w:rsidRDefault="00483AE5" w:rsidP="00483AE5">
            <w:pPr>
              <w:spacing w:after="0" w:line="240" w:lineRule="auto"/>
              <w:rPr>
                <w:sz w:val="10"/>
                <w:szCs w:val="10"/>
              </w:rPr>
            </w:pPr>
            <w:r w:rsidRPr="00007041">
              <w:rPr>
                <w:color w:val="000000"/>
              </w:rPr>
              <w:t xml:space="preserve">Determine last possible enrollment date for this screening attempt using the </w:t>
            </w:r>
            <w:r w:rsidRPr="00007041">
              <w:rPr>
                <w:b/>
                <w:bCs/>
                <w:color w:val="000000"/>
              </w:rPr>
              <w:t xml:space="preserve">Visit Calendar Tool, </w:t>
            </w:r>
            <w:r w:rsidR="00165AF4">
              <w:rPr>
                <w:b/>
                <w:bCs/>
                <w:color w:val="000000"/>
              </w:rPr>
              <w:t xml:space="preserve">and </w:t>
            </w:r>
            <w:r w:rsidRPr="00007041">
              <w:rPr>
                <w:b/>
                <w:bCs/>
                <w:color w:val="000000"/>
              </w:rPr>
              <w:t>Last Day to Enroll</w:t>
            </w:r>
            <w:r w:rsidR="00165AF4">
              <w:rPr>
                <w:b/>
                <w:bCs/>
                <w:color w:val="000000"/>
              </w:rPr>
              <w:t xml:space="preserve"> Calculator</w:t>
            </w:r>
            <w:r w:rsidRPr="00007041">
              <w:rPr>
                <w:rFonts w:cs="Calibri"/>
                <w:b/>
                <w:bCs/>
                <w:color w:val="000000"/>
              </w:rPr>
              <w:t>.</w:t>
            </w:r>
            <w:r w:rsidR="00597581">
              <w:rPr>
                <w:rFonts w:cs="Calibri"/>
                <w:b/>
                <w:bCs/>
                <w:color w:val="000000"/>
              </w:rPr>
              <w:t xml:space="preserve"> </w:t>
            </w:r>
            <w:r w:rsidR="00597581" w:rsidRPr="00BB3A80">
              <w:rPr>
                <w:rFonts w:cs="Calibri"/>
                <w:color w:val="000000"/>
              </w:rPr>
              <w:t xml:space="preserve"> </w:t>
            </w:r>
            <w:r w:rsidR="00597581">
              <w:rPr>
                <w:rFonts w:cs="Calibri"/>
                <w:color w:val="000000"/>
              </w:rPr>
              <w:t>P</w:t>
            </w:r>
            <w:r w:rsidRPr="00BB3A80">
              <w:rPr>
                <w:rFonts w:cs="Calibri"/>
                <w:color w:val="000000"/>
              </w:rPr>
              <w:t>rint and file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>completed tool in participant binder.</w:t>
            </w:r>
            <w:r w:rsidRPr="0BD7085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Schedule next visit </w:t>
            </w:r>
            <w:r>
              <w:t xml:space="preserve">and advise her of potential length of next visit. 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877CC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AA87EF0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105356DA" w14:textId="77777777" w:rsidTr="0038520A">
        <w:trPr>
          <w:cantSplit/>
          <w:trHeight w:val="422"/>
        </w:trPr>
        <w:tc>
          <w:tcPr>
            <w:tcW w:w="444" w:type="dxa"/>
            <w:noWrap/>
          </w:tcPr>
          <w:p w14:paraId="4D4CBCC9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13F351C0" w14:textId="4C065FDB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Reimbursement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93E759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1F2ECD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3AE5" w:rsidRPr="00FD3C45" w14:paraId="72EE97B3" w14:textId="77777777" w:rsidTr="0038520A">
        <w:trPr>
          <w:cantSplit/>
          <w:trHeight w:val="2267"/>
        </w:trPr>
        <w:tc>
          <w:tcPr>
            <w:tcW w:w="444" w:type="dxa"/>
            <w:noWrap/>
          </w:tcPr>
          <w:p w14:paraId="10009632" w14:textId="77777777" w:rsidR="00483AE5" w:rsidRDefault="00483AE5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363FBE3F" w14:textId="40B20636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If participant</w:t>
            </w:r>
            <w:r>
              <w:rPr>
                <w:color w:val="000000" w:themeColor="text1"/>
              </w:rPr>
              <w:t>s</w:t>
            </w:r>
            <w:r w:rsidRPr="00007041">
              <w:rPr>
                <w:color w:val="000000" w:themeColor="text1"/>
              </w:rPr>
              <w:t xml:space="preserve"> </w:t>
            </w:r>
            <w:r w:rsidRPr="00007041">
              <w:rPr>
                <w:color w:val="00B050"/>
                <w:u w:val="single"/>
              </w:rPr>
              <w:t>will proceed</w:t>
            </w:r>
            <w:r w:rsidRPr="291B4DA1">
              <w:rPr>
                <w:rFonts w:cs="Calibri"/>
                <w:color w:val="00B050"/>
              </w:rPr>
              <w:t xml:space="preserve"> </w:t>
            </w:r>
            <w:r w:rsidRPr="00007041">
              <w:rPr>
                <w:color w:val="000000" w:themeColor="text1"/>
              </w:rPr>
              <w:t>to the Enrollment Visit, leave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the Eligibility Checklist blank and complete at Enrollment Visit along with the </w:t>
            </w:r>
            <w:r>
              <w:rPr>
                <w:color w:val="000000" w:themeColor="text1"/>
              </w:rPr>
              <w:t>Inclusion/Exclusion</w:t>
            </w:r>
            <w:r w:rsidRPr="00007041">
              <w:rPr>
                <w:color w:val="000000" w:themeColor="text1"/>
              </w:rPr>
              <w:t xml:space="preserve"> Criteria CRF</w:t>
            </w:r>
            <w:r>
              <w:rPr>
                <w:color w:val="000000" w:themeColor="text1"/>
              </w:rPr>
              <w:t>s</w:t>
            </w:r>
            <w:r w:rsidRPr="291B4DA1">
              <w:rPr>
                <w:rFonts w:cs="Calibri"/>
                <w:color w:val="000000" w:themeColor="text1"/>
              </w:rPr>
              <w:t>.</w:t>
            </w:r>
          </w:p>
          <w:p w14:paraId="5453DA82" w14:textId="77777777" w:rsidR="00483AE5" w:rsidRDefault="00483AE5" w:rsidP="00483AE5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7CE0CC37" w:rsidR="00483AE5" w:rsidRPr="006843EC" w:rsidRDefault="00483AE5" w:rsidP="00483AE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If participant</w:t>
            </w:r>
            <w:r>
              <w:rPr>
                <w:color w:val="000000" w:themeColor="text1"/>
              </w:rPr>
              <w:t>s</w:t>
            </w:r>
            <w:r w:rsidRPr="00007041">
              <w:rPr>
                <w:color w:val="000000" w:themeColor="text1"/>
              </w:rPr>
              <w:t xml:space="preserve"> </w:t>
            </w:r>
            <w:r w:rsidRPr="00007041">
              <w:rPr>
                <w:color w:val="FF0000"/>
                <w:u w:val="single"/>
              </w:rPr>
              <w:t>will not proceed</w:t>
            </w:r>
            <w:r w:rsidRPr="291B4DA1">
              <w:rPr>
                <w:rFonts w:cs="Calibri"/>
                <w:color w:val="FF0000"/>
              </w:rPr>
              <w:t xml:space="preserve"> </w:t>
            </w:r>
            <w:r w:rsidRPr="00007041">
              <w:rPr>
                <w:color w:val="000000" w:themeColor="text1"/>
              </w:rPr>
              <w:t>to the Enrollment Visit</w:t>
            </w:r>
            <w:r w:rsidRPr="291B4DA1">
              <w:rPr>
                <w:rFonts w:cs="Calibri"/>
                <w:color w:val="000000" w:themeColor="text1"/>
              </w:rPr>
              <w:t xml:space="preserve">, </w:t>
            </w:r>
            <w:r w:rsidRPr="00007041">
              <w:rPr>
                <w:color w:val="000000" w:themeColor="text1"/>
              </w:rPr>
              <w:t>complete</w:t>
            </w:r>
            <w:r>
              <w:rPr>
                <w:color w:val="000000" w:themeColor="text1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and submit the </w:t>
            </w:r>
            <w:r>
              <w:rPr>
                <w:b/>
                <w:bCs/>
                <w:color w:val="000000" w:themeColor="text1"/>
              </w:rPr>
              <w:t xml:space="preserve">Inclusion/Exclusion </w:t>
            </w:r>
            <w:r w:rsidRPr="00007041">
              <w:rPr>
                <w:b/>
                <w:bCs/>
                <w:color w:val="000000" w:themeColor="text1"/>
              </w:rPr>
              <w:t>Criteria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E6677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Infant Inclusion/Exclusion </w:t>
            </w:r>
            <w:r w:rsidRPr="00007041">
              <w:rPr>
                <w:b/>
                <w:bCs/>
                <w:color w:val="000000" w:themeColor="text1"/>
              </w:rPr>
              <w:t xml:space="preserve">Criteria CRF. </w:t>
            </w:r>
            <w:r>
              <w:t xml:space="preserve">Other CRFs that were completed during the failed screening attempt may remain in the study </w:t>
            </w:r>
            <w:proofErr w:type="gramStart"/>
            <w:r>
              <w:t>database, and</w:t>
            </w:r>
            <w:proofErr w:type="gramEnd"/>
            <w:r>
              <w:t xml:space="preserve"> will not undergo QC review.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776B2" w14:textId="77777777" w:rsidR="00483AE5" w:rsidRPr="00FD3C4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1317F54" w14:textId="77777777" w:rsidR="00483AE5" w:rsidRDefault="00483AE5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6CA0" w:rsidRPr="00FD3C45" w14:paraId="41D462A6" w14:textId="77777777" w:rsidTr="0038520A">
        <w:trPr>
          <w:cantSplit/>
          <w:trHeight w:val="1070"/>
        </w:trPr>
        <w:tc>
          <w:tcPr>
            <w:tcW w:w="444" w:type="dxa"/>
            <w:noWrap/>
          </w:tcPr>
          <w:p w14:paraId="0BAEDEC5" w14:textId="77777777" w:rsidR="000C6CA0" w:rsidRDefault="000C6CA0" w:rsidP="00483A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6" w:type="dxa"/>
          </w:tcPr>
          <w:p w14:paraId="0331286E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commentRangeStart w:id="4"/>
            <w:r w:rsidRPr="00BB59FA">
              <w:rPr>
                <w:color w:val="000000" w:themeColor="text1"/>
              </w:rPr>
              <w:t xml:space="preserve">Perform QC2 review. Review participant chart contents and EDC data: </w:t>
            </w:r>
            <w:commentRangeEnd w:id="4"/>
            <w:r w:rsidR="00104228">
              <w:rPr>
                <w:rStyle w:val="CommentReference"/>
              </w:rPr>
              <w:commentReference w:id="4"/>
            </w:r>
          </w:p>
          <w:p w14:paraId="0FE8A5C2" w14:textId="77777777" w:rsidR="000C6CA0" w:rsidRDefault="000C6CA0" w:rsidP="000C6CA0">
            <w:pPr>
              <w:spacing w:after="0" w:line="240" w:lineRule="auto"/>
              <w:rPr>
                <w:u w:val="single"/>
              </w:rPr>
            </w:pPr>
          </w:p>
          <w:p w14:paraId="6B2BB3E1" w14:textId="77777777" w:rsidR="000C6CA0" w:rsidRPr="00BA0D47" w:rsidRDefault="000C6CA0" w:rsidP="000C6CA0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>:</w:t>
            </w:r>
          </w:p>
          <w:p w14:paraId="06A0BC9F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BB59FA">
              <w:rPr>
                <w:u w:val="single"/>
              </w:rPr>
              <w:t>Required CRFs</w:t>
            </w:r>
          </w:p>
          <w:p w14:paraId="5F70D93B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Screening Date of Visit</w:t>
            </w:r>
          </w:p>
          <w:p w14:paraId="074A927D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Informed Consent</w:t>
            </w:r>
          </w:p>
          <w:p w14:paraId="52E28805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Inclusion/Exclusion Criteria (complete at Screening if participant is ineligible)</w:t>
            </w:r>
          </w:p>
          <w:p w14:paraId="57891403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color w:val="000000" w:themeColor="text1"/>
              </w:rPr>
              <w:t>Demographics</w:t>
            </w:r>
          </w:p>
          <w:p w14:paraId="40D19C05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color w:val="000000" w:themeColor="text1"/>
              </w:rPr>
              <w:t>Hematology*</w:t>
            </w:r>
          </w:p>
          <w:p w14:paraId="445B38FE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Chemistry Panel*</w:t>
            </w:r>
          </w:p>
          <w:p w14:paraId="7AA6458E" w14:textId="77777777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Pregnancy History</w:t>
            </w:r>
          </w:p>
          <w:p w14:paraId="57C75E42" w14:textId="58283B73" w:rsidR="000C6CA0" w:rsidRPr="00353700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Vaginal Practices</w:t>
            </w:r>
          </w:p>
          <w:p w14:paraId="1A7D9567" w14:textId="58430CD8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353700">
              <w:rPr>
                <w:rFonts w:cs="Calibri"/>
                <w:color w:val="000000" w:themeColor="text1"/>
              </w:rPr>
              <w:t>Feeding Assessment</w:t>
            </w:r>
            <w:r>
              <w:rPr>
                <w:rFonts w:cs="Calibri"/>
                <w:color w:val="000000" w:themeColor="text1"/>
              </w:rPr>
              <w:t xml:space="preserve"> – Screening and Enrollment</w:t>
            </w:r>
          </w:p>
          <w:p w14:paraId="1677E59E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Pelvic Exam</w:t>
            </w:r>
          </w:p>
          <w:p w14:paraId="10B0977F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61B0A658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color w:val="000000" w:themeColor="text1"/>
              </w:rPr>
              <w:t>Vital Signs</w:t>
            </w:r>
          </w:p>
          <w:p w14:paraId="50EA7B8C" w14:textId="77777777" w:rsidR="000C6CA0" w:rsidRPr="00EF3531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color w:val="000000" w:themeColor="text1"/>
              </w:rPr>
              <w:t>STI Test Results*</w:t>
            </w:r>
          </w:p>
          <w:p w14:paraId="684B9F3F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t>As needed</w:t>
            </w:r>
          </w:p>
          <w:p w14:paraId="38291B5D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0BD13361" w14:textId="23ED8A62" w:rsidR="000C6CA0" w:rsidRPr="00FE3683" w:rsidRDefault="000C6CA0" w:rsidP="00FE36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Baseline Medical History YN/Log (if pre-existing conditions are reported)</w:t>
            </w:r>
          </w:p>
          <w:p w14:paraId="120060A8" w14:textId="57B5414F" w:rsidR="00C82209" w:rsidRPr="00BB59FA" w:rsidRDefault="00C82209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Urine Test Results*</w:t>
            </w:r>
          </w:p>
          <w:p w14:paraId="0307EE05" w14:textId="77777777" w:rsidR="000C6CA0" w:rsidRPr="00BB59FA" w:rsidRDefault="000C6CA0" w:rsidP="000C6CA0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</w:rPr>
            </w:pPr>
          </w:p>
          <w:p w14:paraId="6242D522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BB59FA">
              <w:rPr>
                <w:u w:val="single"/>
              </w:rPr>
              <w:t>Paper Forms/Tools:</w:t>
            </w:r>
          </w:p>
          <w:p w14:paraId="38F776B6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59FA">
              <w:t xml:space="preserve">Informed Consent Coversheet </w:t>
            </w:r>
          </w:p>
          <w:p w14:paraId="0891EA2E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>Informed Consent Comprehension Assessment</w:t>
            </w:r>
          </w:p>
          <w:p w14:paraId="60D193D1" w14:textId="77777777" w:rsidR="000C6CA0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>
              <w:t xml:space="preserve">MTN-042/MTN-043 Study Enrollment Decision Tool </w:t>
            </w:r>
          </w:p>
          <w:p w14:paraId="6320A01A" w14:textId="5F0C0FE7" w:rsidR="000C6CA0" w:rsidRPr="008B4073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8B4073">
              <w:t>PTID Name Linkage Log</w:t>
            </w:r>
          </w:p>
          <w:p w14:paraId="75AAE3DA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 xml:space="preserve">Screening and Enrollment Log </w:t>
            </w:r>
          </w:p>
          <w:p w14:paraId="37F41D4E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>Screening Behavioral Eligibility Worksheet</w:t>
            </w:r>
          </w:p>
          <w:p w14:paraId="2B14FD99" w14:textId="77777777" w:rsidR="000C6CA0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BB59FA">
              <w:t>HIV Pre/Post-Test and HIV/STI Risk Reduction Counseling Worksheet</w:t>
            </w:r>
          </w:p>
          <w:p w14:paraId="5F519C44" w14:textId="77777777" w:rsidR="000C6CA0" w:rsidRPr="00BB59FA" w:rsidRDefault="000C6CA0" w:rsidP="000C6CA0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>
              <w:t>Contraceptive Counseling Worksheet</w:t>
            </w:r>
          </w:p>
          <w:p w14:paraId="58E4B3B2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color w:val="000000" w:themeColor="text1"/>
              </w:rPr>
              <w:t>Pelvic Exam Diagrams</w:t>
            </w:r>
          </w:p>
          <w:p w14:paraId="58CE8915" w14:textId="77777777" w:rsidR="000C6CA0" w:rsidRPr="00365355" w:rsidRDefault="000C6CA0" w:rsidP="000C6C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59FA">
              <w:t>Visit Calendar Tool, Last Day to Enroll</w:t>
            </w:r>
            <w:r w:rsidR="00165AF4">
              <w:t xml:space="preserve"> Calculator</w:t>
            </w:r>
          </w:p>
          <w:p w14:paraId="066DC72B" w14:textId="77777777" w:rsidR="000C6CA0" w:rsidRDefault="000C6CA0" w:rsidP="000C6C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C7E7C9C" w14:textId="77777777" w:rsidR="000C6CA0" w:rsidRDefault="000C6CA0" w:rsidP="000C6CA0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5B7F4B28" w14:textId="77777777" w:rsidR="000C6CA0" w:rsidRPr="00075A35" w:rsidRDefault="000C6CA0" w:rsidP="000C6CA0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3D73193E" w14:textId="6152E0C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Screening Date of Visit</w:t>
            </w:r>
          </w:p>
          <w:p w14:paraId="039C45F4" w14:textId="43861E7D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BB59FA">
              <w:t>Informed Consent</w:t>
            </w:r>
          </w:p>
          <w:p w14:paraId="1D3460BC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Infant </w:t>
            </w:r>
            <w:r w:rsidRPr="00BB59FA">
              <w:t>Inclusion/Exclusion Criteria (complete at Screening if participant is ineligible)</w:t>
            </w:r>
          </w:p>
          <w:p w14:paraId="7D6FBD85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Demographics</w:t>
            </w:r>
          </w:p>
          <w:p w14:paraId="42C6A47B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59A0E49D" w14:textId="77777777" w:rsidR="000C6CA0" w:rsidRPr="00EF3531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46CCFDB1" w14:textId="639BEA24" w:rsidR="00425F2D" w:rsidRPr="00425F2D" w:rsidRDefault="000C6CA0" w:rsidP="00425F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Ages and Stages Assessment</w:t>
            </w:r>
          </w:p>
          <w:p w14:paraId="239F4C47" w14:textId="77777777" w:rsidR="000C6CA0" w:rsidRPr="00BB59FA" w:rsidRDefault="000C6CA0" w:rsidP="000C6CA0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BB59FA">
              <w:rPr>
                <w:i/>
                <w:iCs/>
              </w:rPr>
              <w:lastRenderedPageBreak/>
              <w:t>As needed</w:t>
            </w:r>
          </w:p>
          <w:p w14:paraId="313E101E" w14:textId="77777777" w:rsidR="000C6CA0" w:rsidRPr="00BB59FA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34FD1DF3" w14:textId="6F7248B5" w:rsidR="000C6CA0" w:rsidRPr="00425F2D" w:rsidRDefault="000C6CA0" w:rsidP="000C6C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Baseline Medical History YN/Log (if pre-existing conditions are reported)</w:t>
            </w:r>
          </w:p>
          <w:p w14:paraId="0E5C3B99" w14:textId="77777777" w:rsidR="00425F2D" w:rsidRPr="000D4060" w:rsidRDefault="00425F2D" w:rsidP="00425F2D">
            <w:pPr>
              <w:pStyle w:val="ListParagraph"/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</w:p>
          <w:p w14:paraId="7AC6EE2E" w14:textId="77777777" w:rsidR="00425F2D" w:rsidRPr="00425F2D" w:rsidRDefault="00425F2D" w:rsidP="00425F2D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425F2D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3CAC6507" w14:textId="77777777" w:rsidR="00425F2D" w:rsidRPr="00425F2D" w:rsidRDefault="00425F2D" w:rsidP="00425F2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4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Ages and Stages Questionnaire</w:t>
            </w:r>
          </w:p>
          <w:p w14:paraId="4EA4DA8C" w14:textId="3A499D16" w:rsidR="000C6CA0" w:rsidRPr="000C6CA0" w:rsidRDefault="000C6CA0" w:rsidP="00483AE5">
            <w:pPr>
              <w:spacing w:after="0" w:line="240" w:lineRule="auto"/>
              <w:rPr>
                <w:i/>
                <w:iCs/>
              </w:rPr>
            </w:pPr>
            <w:r w:rsidRPr="00BB59FA"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0" w:type="dxa"/>
            <w:vAlign w:val="center"/>
          </w:tcPr>
          <w:p w14:paraId="2561026E" w14:textId="77777777" w:rsidR="000C6CA0" w:rsidRPr="00FD3C45" w:rsidRDefault="000C6CA0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5A6FA13" w14:textId="77777777" w:rsidR="000C6CA0" w:rsidRDefault="000C6CA0" w:rsidP="00483AE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070480">
      <w:pPr>
        <w:spacing w:line="240" w:lineRule="auto"/>
      </w:pPr>
    </w:p>
    <w:sectPr w:rsidR="007E46F6" w:rsidSect="00007041">
      <w:headerReference w:type="default" r:id="rId14"/>
      <w:footerReference w:type="default" r:id="rId15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20-04-02T15:21:00Z" w:initials="TM">
    <w:p w14:paraId="6B1D79EF" w14:textId="593E266E" w:rsidR="00104228" w:rsidRDefault="00104228">
      <w:pPr>
        <w:pStyle w:val="CommentText"/>
      </w:pPr>
      <w:r>
        <w:rPr>
          <w:rStyle w:val="CommentReference"/>
        </w:rPr>
        <w:annotationRef/>
      </w:r>
      <w:r w:rsidRPr="00F55135">
        <w:rPr>
          <w:highlight w:val="yellow"/>
        </w:rPr>
        <w:t>Sites:</w:t>
      </w:r>
      <w:r>
        <w:t xml:space="preserve"> edit based on site practice for administering the decision tool. Can be done at any point from pre-screening to before the mother signs the ICF(s). If done during prescreening, staff should ‘check in’ regarding the participant’s previously completed pro/con exercise before signing the IC.</w:t>
      </w:r>
    </w:p>
  </w:comment>
  <w:comment w:id="1" w:author="Tara McClure" w:date="2020-04-02T15:21:00Z" w:initials="TM">
    <w:p w14:paraId="3D398F64" w14:textId="57F78572" w:rsidR="00104228" w:rsidRDefault="00104228">
      <w:pPr>
        <w:pStyle w:val="CommentText"/>
      </w:pPr>
      <w:r>
        <w:rPr>
          <w:rStyle w:val="CommentReference"/>
        </w:rPr>
        <w:annotationRef/>
      </w:r>
      <w:r w:rsidRPr="00883997">
        <w:rPr>
          <w:highlight w:val="yellow"/>
        </w:rPr>
        <w:t>Sites</w:t>
      </w:r>
      <w:r>
        <w:t xml:space="preserve">: Include if a signed records release is required per local laws/regulations.  It is important that your medical records release include the following (or similar) language: </w:t>
      </w:r>
      <w:r w:rsidRPr="004A60F2">
        <w:rPr>
          <w:i/>
        </w:rPr>
        <w:t>By signing this release, I provide</w:t>
      </w:r>
      <w:r>
        <w:rPr>
          <w:i/>
        </w:rPr>
        <w:t xml:space="preserve"> the [site name]</w:t>
      </w:r>
      <w:r w:rsidRPr="004A60F2">
        <w:rPr>
          <w:i/>
        </w:rPr>
        <w:t xml:space="preserve"> permission to access</w:t>
      </w:r>
      <w:r>
        <w:rPr>
          <w:i/>
        </w:rPr>
        <w:t xml:space="preserve"> medical </w:t>
      </w:r>
      <w:r w:rsidRPr="004A60F2">
        <w:rPr>
          <w:i/>
        </w:rPr>
        <w:t>records</w:t>
      </w:r>
      <w:r>
        <w:rPr>
          <w:i/>
        </w:rPr>
        <w:t xml:space="preserve"> related to infant’s pediatric care since birth. </w:t>
      </w:r>
      <w:r w:rsidRPr="004A60F2">
        <w:rPr>
          <w:i/>
        </w:rPr>
        <w:t xml:space="preserve">Information from my </w:t>
      </w:r>
      <w:r>
        <w:rPr>
          <w:i/>
        </w:rPr>
        <w:t>infant’s pediatric care</w:t>
      </w:r>
      <w:r w:rsidRPr="004A60F2">
        <w:rPr>
          <w:i/>
        </w:rPr>
        <w:t xml:space="preserve"> records may be </w:t>
      </w:r>
      <w:r>
        <w:rPr>
          <w:i/>
        </w:rPr>
        <w:t xml:space="preserve">abstracted by staff and entered into the study database.  </w:t>
      </w:r>
    </w:p>
  </w:comment>
  <w:comment w:id="2" w:author="Tara McClure" w:date="2020-04-02T15:22:00Z" w:initials="TM">
    <w:p w14:paraId="337EA039" w14:textId="77777777" w:rsidR="00104228" w:rsidRDefault="00104228" w:rsidP="0010422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  <w:p w14:paraId="548A00B6" w14:textId="4D4A3922" w:rsidR="00104228" w:rsidRDefault="00104228">
      <w:pPr>
        <w:pStyle w:val="CommentText"/>
      </w:pPr>
    </w:p>
  </w:comment>
  <w:comment w:id="4" w:author="Tara McClure" w:date="2020-04-02T15:22:00Z" w:initials="TM">
    <w:p w14:paraId="630CC70A" w14:textId="77777777" w:rsidR="00104228" w:rsidRDefault="00104228" w:rsidP="00104228">
      <w:pPr>
        <w:pStyle w:val="CommentText"/>
      </w:pPr>
      <w:r>
        <w:rPr>
          <w:rStyle w:val="CommentReference"/>
        </w:rPr>
        <w:annotationRef/>
      </w:r>
      <w:r w:rsidRPr="00BE2BAE">
        <w:rPr>
          <w:highlight w:val="yellow"/>
        </w:rPr>
        <w:t>Sites:</w:t>
      </w:r>
      <w:r>
        <w:t xml:space="preserve"> You may choose to remove the full list of </w:t>
      </w:r>
      <w:proofErr w:type="spellStart"/>
      <w:r>
        <w:t>QC’ed</w:t>
      </w:r>
      <w:proofErr w:type="spellEnd"/>
      <w:r>
        <w:t xml:space="preserve"> CRFs and forms included below if this list is not useful to your QC process. Please ensure you have another system to track required forms are </w:t>
      </w:r>
      <w:proofErr w:type="spellStart"/>
      <w:r>
        <w:t>QC’ed</w:t>
      </w:r>
      <w:proofErr w:type="spellEnd"/>
      <w:r>
        <w:t>.</w:t>
      </w:r>
    </w:p>
    <w:p w14:paraId="7C3CC763" w14:textId="77777777" w:rsidR="00104228" w:rsidRDefault="00104228" w:rsidP="00104228">
      <w:pPr>
        <w:pStyle w:val="CommentText"/>
      </w:pPr>
    </w:p>
    <w:p w14:paraId="4CF45DAA" w14:textId="42BA0B5D" w:rsidR="00104228" w:rsidRDefault="00104228" w:rsidP="00104228">
      <w:pPr>
        <w:pStyle w:val="CommentText"/>
      </w:pPr>
      <w:r>
        <w:t>Comment applies to QC2 item for all visit checklists.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1D79EF" w15:done="0"/>
  <w15:commentEx w15:paraId="3D398F64" w15:done="0"/>
  <w15:commentEx w15:paraId="548A00B6" w15:done="0"/>
  <w15:commentEx w15:paraId="4CF45D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D79EF" w16cid:durableId="22308175"/>
  <w16cid:commentId w16cid:paraId="3D398F64" w16cid:durableId="22308186"/>
  <w16cid:commentId w16cid:paraId="548A00B6" w16cid:durableId="2230819D"/>
  <w16cid:commentId w16cid:paraId="4CF45DAA" w16cid:durableId="22308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1589" w14:textId="77777777" w:rsidR="00A702E8" w:rsidRDefault="00A702E8" w:rsidP="009F793F">
      <w:pPr>
        <w:spacing w:after="0" w:line="240" w:lineRule="auto"/>
      </w:pPr>
      <w:r>
        <w:separator/>
      </w:r>
    </w:p>
  </w:endnote>
  <w:endnote w:type="continuationSeparator" w:id="0">
    <w:p w14:paraId="4DC4A2D4" w14:textId="77777777" w:rsidR="00A702E8" w:rsidRDefault="00A702E8" w:rsidP="009F793F">
      <w:pPr>
        <w:spacing w:after="0" w:line="240" w:lineRule="auto"/>
      </w:pPr>
      <w:r>
        <w:continuationSeparator/>
      </w:r>
    </w:p>
  </w:endnote>
  <w:endnote w:type="continuationNotice" w:id="1">
    <w:p w14:paraId="35BF999B" w14:textId="77777777" w:rsidR="00A702E8" w:rsidRDefault="00A70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70B68C3" w:rsidR="00EE5EF4" w:rsidRDefault="00EE5EF4">
    <w:pPr>
      <w:pStyle w:val="Footer"/>
      <w:tabs>
        <w:tab w:val="clear" w:pos="9360"/>
        <w:tab w:val="right" w:pos="10080"/>
      </w:tabs>
      <w:ind w:left="-630"/>
    </w:pPr>
    <w:r>
      <w:t>MTN-04</w:t>
    </w:r>
    <w:r w:rsidR="00075A35">
      <w:t>3</w:t>
    </w:r>
    <w:r>
      <w:t xml:space="preserve"> Screening Visit Checklist</w:t>
    </w:r>
    <w:r w:rsidR="00075A35">
      <w:t xml:space="preserve"> </w:t>
    </w:r>
    <w:r>
      <w:t xml:space="preserve">– </w:t>
    </w:r>
    <w:r w:rsidR="00493550">
      <w:t>V1.</w:t>
    </w:r>
    <w:r w:rsidR="009A3322">
      <w:t>1</w:t>
    </w:r>
    <w:r w:rsidR="00493550">
      <w:t>,</w:t>
    </w:r>
    <w:r w:rsidR="0038520A">
      <w:t xml:space="preserve"> </w:t>
    </w:r>
    <w:r w:rsidR="009A3322">
      <w:t>18JUN2020</w:t>
    </w:r>
    <w:r w:rsidR="00D306D8">
      <w:tab/>
    </w:r>
    <w:r>
      <w:tab/>
      <w:t xml:space="preserve">Page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5</w:t>
    </w:r>
    <w:r w:rsidRPr="0BD70858">
      <w:rPr>
        <w:b/>
        <w:bCs/>
        <w:noProof/>
      </w:rPr>
      <w:fldChar w:fldCharType="end"/>
    </w:r>
    <w:r>
      <w:t xml:space="preserve"> of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6</w:t>
    </w:r>
    <w:r w:rsidRPr="0BD7085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D624" w14:textId="77777777" w:rsidR="00A702E8" w:rsidRDefault="00A702E8" w:rsidP="009F793F">
      <w:pPr>
        <w:spacing w:after="0" w:line="240" w:lineRule="auto"/>
      </w:pPr>
      <w:r>
        <w:separator/>
      </w:r>
    </w:p>
  </w:footnote>
  <w:footnote w:type="continuationSeparator" w:id="0">
    <w:p w14:paraId="5C6B0C33" w14:textId="77777777" w:rsidR="00A702E8" w:rsidRDefault="00A702E8" w:rsidP="009F793F">
      <w:pPr>
        <w:spacing w:after="0" w:line="240" w:lineRule="auto"/>
      </w:pPr>
      <w:r>
        <w:continuationSeparator/>
      </w:r>
    </w:p>
  </w:footnote>
  <w:footnote w:type="continuationNotice" w:id="1">
    <w:p w14:paraId="09626BBA" w14:textId="77777777" w:rsidR="00A702E8" w:rsidRDefault="00A70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3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970"/>
    </w:tblGrid>
    <w:tr w:rsidR="00EE5EF4" w14:paraId="042E9042" w14:textId="77777777" w:rsidTr="005F5369">
      <w:trPr>
        <w:trHeight w:val="350"/>
      </w:trPr>
      <w:tc>
        <w:tcPr>
          <w:tcW w:w="10435" w:type="dxa"/>
          <w:gridSpan w:val="7"/>
          <w:shd w:val="clear" w:color="auto" w:fill="C5E0B3" w:themeFill="accent6" w:themeFillTint="66"/>
          <w:vAlign w:val="center"/>
        </w:tcPr>
        <w:p w14:paraId="15D414CC" w14:textId="20E9C7AE" w:rsidR="00EE5EF4" w:rsidRPr="00BC6002" w:rsidRDefault="00EE5EF4" w:rsidP="0BD70858">
          <w:pPr>
            <w:pStyle w:val="Header"/>
            <w:jc w:val="center"/>
            <w:rPr>
              <w:b/>
              <w:bCs/>
            </w:rPr>
          </w:pPr>
          <w:bookmarkStart w:id="5" w:name="_Hlk24700312"/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</w:t>
          </w:r>
          <w:r w:rsidR="003066B4">
            <w:rPr>
              <w:b/>
              <w:bCs/>
              <w:sz w:val="24"/>
              <w:szCs w:val="24"/>
            </w:rPr>
            <w:t>3</w:t>
          </w:r>
          <w:r w:rsidRPr="0BD70858">
            <w:rPr>
              <w:b/>
              <w:bCs/>
              <w:sz w:val="24"/>
              <w:szCs w:val="24"/>
            </w:rPr>
            <w:t xml:space="preserve"> Screening Visit Checklist</w:t>
          </w:r>
        </w:p>
      </w:tc>
    </w:tr>
    <w:tr w:rsidR="003066B4" w14:paraId="67852C1D" w14:textId="16CD2404" w:rsidTr="003066B4">
      <w:trPr>
        <w:trHeight w:val="296"/>
      </w:trPr>
      <w:tc>
        <w:tcPr>
          <w:tcW w:w="675" w:type="dxa"/>
          <w:shd w:val="clear" w:color="auto" w:fill="E2EFD9" w:themeFill="accent6" w:themeFillTint="33"/>
          <w:vAlign w:val="center"/>
        </w:tcPr>
        <w:p w14:paraId="687BDF13" w14:textId="74238C07" w:rsidR="003066B4" w:rsidRPr="0096392E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6" w:type="dxa"/>
          <w:shd w:val="clear" w:color="auto" w:fill="E2EFD9" w:themeFill="accent6" w:themeFillTint="33"/>
          <w:vAlign w:val="center"/>
        </w:tcPr>
        <w:p w14:paraId="1EBF822F" w14:textId="12BFD0FF" w:rsidR="003066B4" w:rsidRPr="0096392E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4" w:type="dxa"/>
          <w:shd w:val="clear" w:color="auto" w:fill="auto"/>
          <w:vAlign w:val="center"/>
        </w:tcPr>
        <w:p w14:paraId="33F20A62" w14:textId="77777777" w:rsidR="003066B4" w:rsidRDefault="003066B4" w:rsidP="003066B4">
          <w:pPr>
            <w:pStyle w:val="Header"/>
          </w:pPr>
        </w:p>
      </w:tc>
      <w:tc>
        <w:tcPr>
          <w:tcW w:w="1890" w:type="dxa"/>
          <w:shd w:val="clear" w:color="auto" w:fill="E2EFD9" w:themeFill="accent6" w:themeFillTint="33"/>
          <w:vAlign w:val="center"/>
        </w:tcPr>
        <w:p w14:paraId="3B81B56B" w14:textId="11ACEE3E" w:rsidR="003066B4" w:rsidRDefault="003066B4" w:rsidP="003066B4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160" w:type="dxa"/>
          <w:shd w:val="clear" w:color="auto" w:fill="auto"/>
          <w:vAlign w:val="center"/>
        </w:tcPr>
        <w:p w14:paraId="323C82D6" w14:textId="77777777" w:rsidR="003066B4" w:rsidRDefault="003066B4" w:rsidP="003066B4">
          <w:pPr>
            <w:pStyle w:val="Header"/>
          </w:pPr>
        </w:p>
        <w:p w14:paraId="7AC0C216" w14:textId="1DB0FF1D" w:rsidR="003066B4" w:rsidRDefault="003066B4" w:rsidP="003066B4">
          <w:pPr>
            <w:pStyle w:val="Header"/>
          </w:pPr>
        </w:p>
      </w:tc>
      <w:tc>
        <w:tcPr>
          <w:tcW w:w="1170" w:type="dxa"/>
          <w:shd w:val="clear" w:color="auto" w:fill="E2EFD9" w:themeFill="accent6" w:themeFillTint="33"/>
          <w:vAlign w:val="center"/>
        </w:tcPr>
        <w:p w14:paraId="4FE2C8AB" w14:textId="3F65873A" w:rsidR="003066B4" w:rsidRDefault="003066B4" w:rsidP="003066B4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990" w:type="dxa"/>
          <w:shd w:val="clear" w:color="auto" w:fill="auto"/>
          <w:vAlign w:val="center"/>
        </w:tcPr>
        <w:p w14:paraId="56EB681F" w14:textId="4E43B63B" w:rsidR="003066B4" w:rsidRDefault="003066B4" w:rsidP="003066B4">
          <w:pPr>
            <w:pStyle w:val="Header"/>
          </w:pPr>
          <w:r>
            <w:t xml:space="preserve">1.0 </w:t>
          </w:r>
        </w:p>
      </w:tc>
    </w:tr>
    <w:tr w:rsidR="003066B4" w14:paraId="2C01DE25" w14:textId="77777777" w:rsidTr="003066B4">
      <w:trPr>
        <w:trHeight w:val="296"/>
      </w:trPr>
      <w:tc>
        <w:tcPr>
          <w:tcW w:w="675" w:type="dxa"/>
          <w:shd w:val="clear" w:color="auto" w:fill="FFF2CC" w:themeFill="accent4" w:themeFillTint="33"/>
          <w:vAlign w:val="center"/>
        </w:tcPr>
        <w:p w14:paraId="1D3FFFC5" w14:textId="350187C0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6" w:type="dxa"/>
          <w:shd w:val="clear" w:color="auto" w:fill="FFF2CC" w:themeFill="accent4" w:themeFillTint="33"/>
          <w:vAlign w:val="center"/>
        </w:tcPr>
        <w:p w14:paraId="3BACF07D" w14:textId="16C195C3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4" w:type="dxa"/>
          <w:shd w:val="clear" w:color="auto" w:fill="auto"/>
          <w:vAlign w:val="center"/>
        </w:tcPr>
        <w:p w14:paraId="7492D0B6" w14:textId="77777777" w:rsidR="003066B4" w:rsidRDefault="003066B4" w:rsidP="003066B4">
          <w:pPr>
            <w:pStyle w:val="Header"/>
          </w:pPr>
        </w:p>
      </w:tc>
      <w:tc>
        <w:tcPr>
          <w:tcW w:w="1890" w:type="dxa"/>
          <w:shd w:val="clear" w:color="auto" w:fill="FFF2CC" w:themeFill="accent4" w:themeFillTint="33"/>
          <w:vAlign w:val="center"/>
        </w:tcPr>
        <w:p w14:paraId="3F5DC623" w14:textId="1B9B187C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160" w:type="dxa"/>
          <w:shd w:val="clear" w:color="auto" w:fill="auto"/>
          <w:vAlign w:val="center"/>
        </w:tcPr>
        <w:p w14:paraId="2806FAD4" w14:textId="77777777" w:rsidR="003066B4" w:rsidRDefault="003066B4" w:rsidP="003066B4">
          <w:pPr>
            <w:pStyle w:val="Header"/>
          </w:pPr>
        </w:p>
        <w:p w14:paraId="0B86F579" w14:textId="77777777" w:rsidR="003066B4" w:rsidRDefault="003066B4" w:rsidP="003066B4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</w:tcPr>
        <w:p w14:paraId="5383E4BE" w14:textId="2ED1702F" w:rsidR="003066B4" w:rsidRPr="0BD70858" w:rsidRDefault="003066B4" w:rsidP="003066B4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990" w:type="dxa"/>
          <w:shd w:val="clear" w:color="auto" w:fill="auto"/>
          <w:vAlign w:val="center"/>
        </w:tcPr>
        <w:p w14:paraId="05EB394C" w14:textId="3AE1B862" w:rsidR="003066B4" w:rsidRDefault="003066B4" w:rsidP="003066B4">
          <w:pPr>
            <w:pStyle w:val="Header"/>
          </w:pPr>
          <w:r>
            <w:t>1.0</w:t>
          </w:r>
        </w:p>
      </w:tc>
    </w:tr>
    <w:bookmarkEnd w:id="5"/>
  </w:tbl>
  <w:p w14:paraId="74016734" w14:textId="77777777" w:rsidR="00EE5EF4" w:rsidRDefault="00EE5EF4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A69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1E4"/>
    <w:multiLevelType w:val="hybridMultilevel"/>
    <w:tmpl w:val="4EF2154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2D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89B"/>
    <w:multiLevelType w:val="hybridMultilevel"/>
    <w:tmpl w:val="E82204A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8B"/>
    <w:multiLevelType w:val="hybridMultilevel"/>
    <w:tmpl w:val="56A6B09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C1A2858"/>
    <w:multiLevelType w:val="hybridMultilevel"/>
    <w:tmpl w:val="EA569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7721"/>
    <w:multiLevelType w:val="hybridMultilevel"/>
    <w:tmpl w:val="2864DF78"/>
    <w:lvl w:ilvl="0" w:tplc="C0F628AA">
      <w:start w:val="1"/>
      <w:numFmt w:val="bullet"/>
      <w:lvlText w:val="r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2BD6"/>
    <w:multiLevelType w:val="hybridMultilevel"/>
    <w:tmpl w:val="DD7A3CB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3939"/>
    <w:multiLevelType w:val="hybridMultilevel"/>
    <w:tmpl w:val="3B10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04A1E"/>
    <w:multiLevelType w:val="hybridMultilevel"/>
    <w:tmpl w:val="61E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629"/>
    <w:multiLevelType w:val="hybridMultilevel"/>
    <w:tmpl w:val="E03051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0295A"/>
    <w:multiLevelType w:val="hybridMultilevel"/>
    <w:tmpl w:val="1C9A96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2383"/>
    <w:multiLevelType w:val="hybridMultilevel"/>
    <w:tmpl w:val="E3D2B486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17"/>
  </w:num>
  <w:num w:numId="5">
    <w:abstractNumId w:val="9"/>
  </w:num>
  <w:num w:numId="6">
    <w:abstractNumId w:val="25"/>
  </w:num>
  <w:num w:numId="7">
    <w:abstractNumId w:val="23"/>
  </w:num>
  <w:num w:numId="8">
    <w:abstractNumId w:val="16"/>
  </w:num>
  <w:num w:numId="9">
    <w:abstractNumId w:val="29"/>
  </w:num>
  <w:num w:numId="10">
    <w:abstractNumId w:val="10"/>
  </w:num>
  <w:num w:numId="11">
    <w:abstractNumId w:val="20"/>
  </w:num>
  <w:num w:numId="12">
    <w:abstractNumId w:val="24"/>
  </w:num>
  <w:num w:numId="13">
    <w:abstractNumId w:val="12"/>
  </w:num>
  <w:num w:numId="14">
    <w:abstractNumId w:val="27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13"/>
  </w:num>
  <w:num w:numId="20">
    <w:abstractNumId w:val="7"/>
  </w:num>
  <w:num w:numId="21">
    <w:abstractNumId w:val="26"/>
  </w:num>
  <w:num w:numId="22">
    <w:abstractNumId w:val="22"/>
  </w:num>
  <w:num w:numId="23">
    <w:abstractNumId w:val="1"/>
  </w:num>
  <w:num w:numId="24">
    <w:abstractNumId w:val="3"/>
  </w:num>
  <w:num w:numId="25">
    <w:abstractNumId w:val="21"/>
  </w:num>
  <w:num w:numId="26">
    <w:abstractNumId w:val="5"/>
  </w:num>
  <w:num w:numId="27">
    <w:abstractNumId w:val="14"/>
  </w:num>
  <w:num w:numId="28">
    <w:abstractNumId w:val="2"/>
  </w:num>
  <w:num w:numId="29">
    <w:abstractNumId w:val="18"/>
  </w:num>
  <w:num w:numId="30">
    <w:abstractNumId w:val="19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E6"/>
    <w:rsid w:val="00007041"/>
    <w:rsid w:val="0001215E"/>
    <w:rsid w:val="000149E2"/>
    <w:rsid w:val="0002374A"/>
    <w:rsid w:val="000250A0"/>
    <w:rsid w:val="00025992"/>
    <w:rsid w:val="00032992"/>
    <w:rsid w:val="000343F0"/>
    <w:rsid w:val="0003511D"/>
    <w:rsid w:val="00037211"/>
    <w:rsid w:val="00037810"/>
    <w:rsid w:val="000428C5"/>
    <w:rsid w:val="00054731"/>
    <w:rsid w:val="00060349"/>
    <w:rsid w:val="00064EDE"/>
    <w:rsid w:val="00064FA4"/>
    <w:rsid w:val="00065C97"/>
    <w:rsid w:val="00070480"/>
    <w:rsid w:val="000713C2"/>
    <w:rsid w:val="00075A35"/>
    <w:rsid w:val="00086A49"/>
    <w:rsid w:val="00087186"/>
    <w:rsid w:val="0009193E"/>
    <w:rsid w:val="000A0C56"/>
    <w:rsid w:val="000A41BC"/>
    <w:rsid w:val="000A5051"/>
    <w:rsid w:val="000A75B7"/>
    <w:rsid w:val="000B0575"/>
    <w:rsid w:val="000B477E"/>
    <w:rsid w:val="000B6201"/>
    <w:rsid w:val="000B6732"/>
    <w:rsid w:val="000C0806"/>
    <w:rsid w:val="000C21DF"/>
    <w:rsid w:val="000C5E56"/>
    <w:rsid w:val="000C6877"/>
    <w:rsid w:val="000C6CA0"/>
    <w:rsid w:val="000C6D91"/>
    <w:rsid w:val="000C7633"/>
    <w:rsid w:val="000D4060"/>
    <w:rsid w:val="000D460B"/>
    <w:rsid w:val="000D6B75"/>
    <w:rsid w:val="000D7873"/>
    <w:rsid w:val="000E2BA7"/>
    <w:rsid w:val="000E3D7E"/>
    <w:rsid w:val="000E4449"/>
    <w:rsid w:val="000F0091"/>
    <w:rsid w:val="000F2EAE"/>
    <w:rsid w:val="000F5EAF"/>
    <w:rsid w:val="0010164F"/>
    <w:rsid w:val="001023C9"/>
    <w:rsid w:val="0010291B"/>
    <w:rsid w:val="001039C7"/>
    <w:rsid w:val="00104228"/>
    <w:rsid w:val="00104F62"/>
    <w:rsid w:val="00105C6E"/>
    <w:rsid w:val="00114A36"/>
    <w:rsid w:val="00117B27"/>
    <w:rsid w:val="00117EE1"/>
    <w:rsid w:val="001209F9"/>
    <w:rsid w:val="00126AED"/>
    <w:rsid w:val="00126BDB"/>
    <w:rsid w:val="00126E27"/>
    <w:rsid w:val="001321A3"/>
    <w:rsid w:val="0013342A"/>
    <w:rsid w:val="00141E3A"/>
    <w:rsid w:val="00143259"/>
    <w:rsid w:val="00143F22"/>
    <w:rsid w:val="00145EEF"/>
    <w:rsid w:val="00147AA8"/>
    <w:rsid w:val="001540BB"/>
    <w:rsid w:val="0016403F"/>
    <w:rsid w:val="00165191"/>
    <w:rsid w:val="0016554F"/>
    <w:rsid w:val="00165AF4"/>
    <w:rsid w:val="00174F6B"/>
    <w:rsid w:val="00175F50"/>
    <w:rsid w:val="0017620F"/>
    <w:rsid w:val="0017787D"/>
    <w:rsid w:val="001804F5"/>
    <w:rsid w:val="0018083E"/>
    <w:rsid w:val="00183A1A"/>
    <w:rsid w:val="0018414E"/>
    <w:rsid w:val="0018448E"/>
    <w:rsid w:val="001871A6"/>
    <w:rsid w:val="001959FB"/>
    <w:rsid w:val="00196FFC"/>
    <w:rsid w:val="001A1E08"/>
    <w:rsid w:val="001A468D"/>
    <w:rsid w:val="001A59A5"/>
    <w:rsid w:val="001B0AD1"/>
    <w:rsid w:val="001B2C4B"/>
    <w:rsid w:val="001B2F76"/>
    <w:rsid w:val="001B377F"/>
    <w:rsid w:val="001B7186"/>
    <w:rsid w:val="001B7F4C"/>
    <w:rsid w:val="001C0B7C"/>
    <w:rsid w:val="001D5933"/>
    <w:rsid w:val="001D685F"/>
    <w:rsid w:val="001D79F9"/>
    <w:rsid w:val="001E30B2"/>
    <w:rsid w:val="001E5111"/>
    <w:rsid w:val="001E55C9"/>
    <w:rsid w:val="001E6252"/>
    <w:rsid w:val="001F18F4"/>
    <w:rsid w:val="001F23C0"/>
    <w:rsid w:val="0021086F"/>
    <w:rsid w:val="00211B8D"/>
    <w:rsid w:val="00215571"/>
    <w:rsid w:val="002170F9"/>
    <w:rsid w:val="00217745"/>
    <w:rsid w:val="00221117"/>
    <w:rsid w:val="00231F74"/>
    <w:rsid w:val="002339F8"/>
    <w:rsid w:val="00235569"/>
    <w:rsid w:val="002367E0"/>
    <w:rsid w:val="00237BC8"/>
    <w:rsid w:val="00237EC6"/>
    <w:rsid w:val="00240F17"/>
    <w:rsid w:val="00244EE4"/>
    <w:rsid w:val="00250023"/>
    <w:rsid w:val="00252490"/>
    <w:rsid w:val="0025385F"/>
    <w:rsid w:val="002559AF"/>
    <w:rsid w:val="00255CD9"/>
    <w:rsid w:val="0025618A"/>
    <w:rsid w:val="00261BE7"/>
    <w:rsid w:val="00263CB3"/>
    <w:rsid w:val="002649A8"/>
    <w:rsid w:val="00265055"/>
    <w:rsid w:val="00266CE4"/>
    <w:rsid w:val="00270CCB"/>
    <w:rsid w:val="00270E8F"/>
    <w:rsid w:val="00275B8F"/>
    <w:rsid w:val="00282D57"/>
    <w:rsid w:val="00284E57"/>
    <w:rsid w:val="0029379D"/>
    <w:rsid w:val="00293E06"/>
    <w:rsid w:val="00296AE8"/>
    <w:rsid w:val="002A41F4"/>
    <w:rsid w:val="002B32B4"/>
    <w:rsid w:val="002B50CE"/>
    <w:rsid w:val="002C4907"/>
    <w:rsid w:val="002C542D"/>
    <w:rsid w:val="002C76C6"/>
    <w:rsid w:val="002D0181"/>
    <w:rsid w:val="002E5C03"/>
    <w:rsid w:val="002E60A7"/>
    <w:rsid w:val="002F5592"/>
    <w:rsid w:val="002F7BC4"/>
    <w:rsid w:val="00300A85"/>
    <w:rsid w:val="003016D4"/>
    <w:rsid w:val="00301B10"/>
    <w:rsid w:val="00305A2F"/>
    <w:rsid w:val="003066B4"/>
    <w:rsid w:val="0031081A"/>
    <w:rsid w:val="00311136"/>
    <w:rsid w:val="00313356"/>
    <w:rsid w:val="0031466E"/>
    <w:rsid w:val="00314BE1"/>
    <w:rsid w:val="00314DA0"/>
    <w:rsid w:val="003169CC"/>
    <w:rsid w:val="0031724C"/>
    <w:rsid w:val="0032016A"/>
    <w:rsid w:val="003210E6"/>
    <w:rsid w:val="0032248D"/>
    <w:rsid w:val="00323B46"/>
    <w:rsid w:val="0032715E"/>
    <w:rsid w:val="00336157"/>
    <w:rsid w:val="00336A43"/>
    <w:rsid w:val="00337509"/>
    <w:rsid w:val="00342ED3"/>
    <w:rsid w:val="00346741"/>
    <w:rsid w:val="00353700"/>
    <w:rsid w:val="00353BE2"/>
    <w:rsid w:val="00365355"/>
    <w:rsid w:val="00366171"/>
    <w:rsid w:val="00367569"/>
    <w:rsid w:val="00370A56"/>
    <w:rsid w:val="00372E17"/>
    <w:rsid w:val="00375473"/>
    <w:rsid w:val="003821DD"/>
    <w:rsid w:val="0038520A"/>
    <w:rsid w:val="00385D42"/>
    <w:rsid w:val="00392716"/>
    <w:rsid w:val="003927CB"/>
    <w:rsid w:val="003937F0"/>
    <w:rsid w:val="00393A4B"/>
    <w:rsid w:val="0039604C"/>
    <w:rsid w:val="00396443"/>
    <w:rsid w:val="003A02CE"/>
    <w:rsid w:val="003A0974"/>
    <w:rsid w:val="003A1A15"/>
    <w:rsid w:val="003A2D12"/>
    <w:rsid w:val="003A7003"/>
    <w:rsid w:val="003B09F7"/>
    <w:rsid w:val="003B297C"/>
    <w:rsid w:val="003B4416"/>
    <w:rsid w:val="003B52C7"/>
    <w:rsid w:val="003B7F3A"/>
    <w:rsid w:val="003C0EE1"/>
    <w:rsid w:val="003C7A84"/>
    <w:rsid w:val="003D1737"/>
    <w:rsid w:val="003D388A"/>
    <w:rsid w:val="003D7206"/>
    <w:rsid w:val="003D7C95"/>
    <w:rsid w:val="003E0D72"/>
    <w:rsid w:val="003E23DF"/>
    <w:rsid w:val="003E41D5"/>
    <w:rsid w:val="003E4485"/>
    <w:rsid w:val="003F34CD"/>
    <w:rsid w:val="003F35AC"/>
    <w:rsid w:val="00401F4B"/>
    <w:rsid w:val="00405299"/>
    <w:rsid w:val="00406D7B"/>
    <w:rsid w:val="00416DD8"/>
    <w:rsid w:val="00420835"/>
    <w:rsid w:val="004226EB"/>
    <w:rsid w:val="00422C87"/>
    <w:rsid w:val="004254C9"/>
    <w:rsid w:val="00425F2D"/>
    <w:rsid w:val="00431502"/>
    <w:rsid w:val="00431A72"/>
    <w:rsid w:val="00432D1A"/>
    <w:rsid w:val="004337DB"/>
    <w:rsid w:val="0043463C"/>
    <w:rsid w:val="00434B0A"/>
    <w:rsid w:val="0043702E"/>
    <w:rsid w:val="00440A41"/>
    <w:rsid w:val="004428E2"/>
    <w:rsid w:val="004450A5"/>
    <w:rsid w:val="0044734F"/>
    <w:rsid w:val="004514FE"/>
    <w:rsid w:val="00454D64"/>
    <w:rsid w:val="004552F1"/>
    <w:rsid w:val="004570C0"/>
    <w:rsid w:val="00460723"/>
    <w:rsid w:val="00460CFF"/>
    <w:rsid w:val="00460D15"/>
    <w:rsid w:val="00463150"/>
    <w:rsid w:val="004631C7"/>
    <w:rsid w:val="004648B3"/>
    <w:rsid w:val="00464A92"/>
    <w:rsid w:val="0046747B"/>
    <w:rsid w:val="0047086F"/>
    <w:rsid w:val="00474405"/>
    <w:rsid w:val="0047451F"/>
    <w:rsid w:val="00475677"/>
    <w:rsid w:val="00475B9E"/>
    <w:rsid w:val="00480094"/>
    <w:rsid w:val="004804DF"/>
    <w:rsid w:val="004827D1"/>
    <w:rsid w:val="00482967"/>
    <w:rsid w:val="00483AE5"/>
    <w:rsid w:val="00493550"/>
    <w:rsid w:val="0049561B"/>
    <w:rsid w:val="004976B7"/>
    <w:rsid w:val="00497C0A"/>
    <w:rsid w:val="00497C26"/>
    <w:rsid w:val="004A1867"/>
    <w:rsid w:val="004A1940"/>
    <w:rsid w:val="004A343A"/>
    <w:rsid w:val="004A60F2"/>
    <w:rsid w:val="004A6267"/>
    <w:rsid w:val="004B11C2"/>
    <w:rsid w:val="004B1309"/>
    <w:rsid w:val="004B290B"/>
    <w:rsid w:val="004B2B89"/>
    <w:rsid w:val="004B2CCA"/>
    <w:rsid w:val="004C66CA"/>
    <w:rsid w:val="004C73F2"/>
    <w:rsid w:val="004D158E"/>
    <w:rsid w:val="004D6E1F"/>
    <w:rsid w:val="004D7A37"/>
    <w:rsid w:val="004E0684"/>
    <w:rsid w:val="004E41AC"/>
    <w:rsid w:val="004E498C"/>
    <w:rsid w:val="004E7CFD"/>
    <w:rsid w:val="004F3189"/>
    <w:rsid w:val="004F40C5"/>
    <w:rsid w:val="004F4B94"/>
    <w:rsid w:val="004F78E9"/>
    <w:rsid w:val="00502AF1"/>
    <w:rsid w:val="005063F8"/>
    <w:rsid w:val="0050683B"/>
    <w:rsid w:val="00506ED7"/>
    <w:rsid w:val="00510CF4"/>
    <w:rsid w:val="00514E23"/>
    <w:rsid w:val="005159C6"/>
    <w:rsid w:val="005166D4"/>
    <w:rsid w:val="0051790B"/>
    <w:rsid w:val="00520CF0"/>
    <w:rsid w:val="00523231"/>
    <w:rsid w:val="005244FD"/>
    <w:rsid w:val="00524C78"/>
    <w:rsid w:val="00531A5C"/>
    <w:rsid w:val="00536F2A"/>
    <w:rsid w:val="005406FE"/>
    <w:rsid w:val="005446D9"/>
    <w:rsid w:val="00547611"/>
    <w:rsid w:val="00554566"/>
    <w:rsid w:val="005615A1"/>
    <w:rsid w:val="00575094"/>
    <w:rsid w:val="00577AF4"/>
    <w:rsid w:val="00577CF0"/>
    <w:rsid w:val="00584396"/>
    <w:rsid w:val="005871ED"/>
    <w:rsid w:val="00591294"/>
    <w:rsid w:val="00597581"/>
    <w:rsid w:val="005A08E9"/>
    <w:rsid w:val="005A1ECB"/>
    <w:rsid w:val="005A47BD"/>
    <w:rsid w:val="005A56CA"/>
    <w:rsid w:val="005A5A66"/>
    <w:rsid w:val="005A5B1D"/>
    <w:rsid w:val="005B07B4"/>
    <w:rsid w:val="005B2A09"/>
    <w:rsid w:val="005C1182"/>
    <w:rsid w:val="005C3B71"/>
    <w:rsid w:val="005C7A1C"/>
    <w:rsid w:val="005D1939"/>
    <w:rsid w:val="005D5C98"/>
    <w:rsid w:val="005D68D5"/>
    <w:rsid w:val="005D6A27"/>
    <w:rsid w:val="005D7C3A"/>
    <w:rsid w:val="005E28CC"/>
    <w:rsid w:val="005F5369"/>
    <w:rsid w:val="005F659A"/>
    <w:rsid w:val="0060059A"/>
    <w:rsid w:val="00602A8D"/>
    <w:rsid w:val="00606397"/>
    <w:rsid w:val="006112B1"/>
    <w:rsid w:val="00614343"/>
    <w:rsid w:val="00621207"/>
    <w:rsid w:val="006218FD"/>
    <w:rsid w:val="0062469E"/>
    <w:rsid w:val="00627927"/>
    <w:rsid w:val="0063574B"/>
    <w:rsid w:val="00635DAB"/>
    <w:rsid w:val="00635E59"/>
    <w:rsid w:val="006415F5"/>
    <w:rsid w:val="006443B8"/>
    <w:rsid w:val="00644D33"/>
    <w:rsid w:val="00646227"/>
    <w:rsid w:val="00650CBA"/>
    <w:rsid w:val="00655350"/>
    <w:rsid w:val="006556C5"/>
    <w:rsid w:val="00655C7F"/>
    <w:rsid w:val="00657A1B"/>
    <w:rsid w:val="0066036D"/>
    <w:rsid w:val="006642FF"/>
    <w:rsid w:val="00665C45"/>
    <w:rsid w:val="00667F30"/>
    <w:rsid w:val="00674D9A"/>
    <w:rsid w:val="006816BE"/>
    <w:rsid w:val="00682752"/>
    <w:rsid w:val="00683226"/>
    <w:rsid w:val="006843EC"/>
    <w:rsid w:val="00685111"/>
    <w:rsid w:val="0069067C"/>
    <w:rsid w:val="006A0243"/>
    <w:rsid w:val="006A065B"/>
    <w:rsid w:val="006A12F7"/>
    <w:rsid w:val="006A14E7"/>
    <w:rsid w:val="006A37D5"/>
    <w:rsid w:val="006A3FC3"/>
    <w:rsid w:val="006A7123"/>
    <w:rsid w:val="006A77FD"/>
    <w:rsid w:val="006B0A19"/>
    <w:rsid w:val="006B345E"/>
    <w:rsid w:val="006B6F30"/>
    <w:rsid w:val="006C16F1"/>
    <w:rsid w:val="006D4BC3"/>
    <w:rsid w:val="006D5616"/>
    <w:rsid w:val="006D57E3"/>
    <w:rsid w:val="006D650C"/>
    <w:rsid w:val="006D716A"/>
    <w:rsid w:val="006D744A"/>
    <w:rsid w:val="006E2CB0"/>
    <w:rsid w:val="006E5B58"/>
    <w:rsid w:val="006F336B"/>
    <w:rsid w:val="006F49FB"/>
    <w:rsid w:val="006F536C"/>
    <w:rsid w:val="006F59DB"/>
    <w:rsid w:val="006F59E2"/>
    <w:rsid w:val="006F6F90"/>
    <w:rsid w:val="006F7A1D"/>
    <w:rsid w:val="007000CF"/>
    <w:rsid w:val="007028A4"/>
    <w:rsid w:val="00712328"/>
    <w:rsid w:val="007153B3"/>
    <w:rsid w:val="00716BF0"/>
    <w:rsid w:val="0071729D"/>
    <w:rsid w:val="0072106C"/>
    <w:rsid w:val="00723574"/>
    <w:rsid w:val="007244C4"/>
    <w:rsid w:val="00725A0B"/>
    <w:rsid w:val="00725A75"/>
    <w:rsid w:val="00727FFA"/>
    <w:rsid w:val="00733156"/>
    <w:rsid w:val="0073774E"/>
    <w:rsid w:val="00741EF1"/>
    <w:rsid w:val="00744991"/>
    <w:rsid w:val="007453F6"/>
    <w:rsid w:val="00745F07"/>
    <w:rsid w:val="00753CD5"/>
    <w:rsid w:val="00762DFA"/>
    <w:rsid w:val="00765BF7"/>
    <w:rsid w:val="0077051A"/>
    <w:rsid w:val="00773520"/>
    <w:rsid w:val="007745B6"/>
    <w:rsid w:val="007754E0"/>
    <w:rsid w:val="00775FB7"/>
    <w:rsid w:val="007800FE"/>
    <w:rsid w:val="00780A45"/>
    <w:rsid w:val="00781E44"/>
    <w:rsid w:val="0078621E"/>
    <w:rsid w:val="007906D1"/>
    <w:rsid w:val="0079131D"/>
    <w:rsid w:val="007953B0"/>
    <w:rsid w:val="00796BA4"/>
    <w:rsid w:val="007A14EA"/>
    <w:rsid w:val="007A1D47"/>
    <w:rsid w:val="007A2CC3"/>
    <w:rsid w:val="007A3C13"/>
    <w:rsid w:val="007A5358"/>
    <w:rsid w:val="007B1C37"/>
    <w:rsid w:val="007B252E"/>
    <w:rsid w:val="007B606C"/>
    <w:rsid w:val="007B6121"/>
    <w:rsid w:val="007B645F"/>
    <w:rsid w:val="007B65AD"/>
    <w:rsid w:val="007B662A"/>
    <w:rsid w:val="007C6995"/>
    <w:rsid w:val="007D10DA"/>
    <w:rsid w:val="007E0A15"/>
    <w:rsid w:val="007E17C3"/>
    <w:rsid w:val="007E1FAA"/>
    <w:rsid w:val="007E46F6"/>
    <w:rsid w:val="007E5E8F"/>
    <w:rsid w:val="007E6428"/>
    <w:rsid w:val="007F0849"/>
    <w:rsid w:val="007F17BE"/>
    <w:rsid w:val="007F497E"/>
    <w:rsid w:val="007F5B26"/>
    <w:rsid w:val="008001EB"/>
    <w:rsid w:val="00800D91"/>
    <w:rsid w:val="008024FF"/>
    <w:rsid w:val="00803B03"/>
    <w:rsid w:val="00805AF7"/>
    <w:rsid w:val="00817434"/>
    <w:rsid w:val="0082040A"/>
    <w:rsid w:val="0082089B"/>
    <w:rsid w:val="008219AD"/>
    <w:rsid w:val="00830C8A"/>
    <w:rsid w:val="00831E2C"/>
    <w:rsid w:val="008323DE"/>
    <w:rsid w:val="0083660D"/>
    <w:rsid w:val="00844684"/>
    <w:rsid w:val="00845C92"/>
    <w:rsid w:val="00846A8C"/>
    <w:rsid w:val="0085190A"/>
    <w:rsid w:val="008553A5"/>
    <w:rsid w:val="00856570"/>
    <w:rsid w:val="008612EF"/>
    <w:rsid w:val="008640E8"/>
    <w:rsid w:val="00870481"/>
    <w:rsid w:val="00875937"/>
    <w:rsid w:val="00883997"/>
    <w:rsid w:val="00884D92"/>
    <w:rsid w:val="00884DB9"/>
    <w:rsid w:val="00890677"/>
    <w:rsid w:val="00891112"/>
    <w:rsid w:val="00891F02"/>
    <w:rsid w:val="00894FE6"/>
    <w:rsid w:val="008951AE"/>
    <w:rsid w:val="00896D3D"/>
    <w:rsid w:val="008A09B3"/>
    <w:rsid w:val="008A1918"/>
    <w:rsid w:val="008A5697"/>
    <w:rsid w:val="008A67DC"/>
    <w:rsid w:val="008B0276"/>
    <w:rsid w:val="008B4073"/>
    <w:rsid w:val="008B5EDA"/>
    <w:rsid w:val="008C0454"/>
    <w:rsid w:val="008C09A0"/>
    <w:rsid w:val="008C0A4C"/>
    <w:rsid w:val="008C1189"/>
    <w:rsid w:val="008D5311"/>
    <w:rsid w:val="008D72B2"/>
    <w:rsid w:val="008E383E"/>
    <w:rsid w:val="008E6653"/>
    <w:rsid w:val="008E6677"/>
    <w:rsid w:val="008F0177"/>
    <w:rsid w:val="008F4509"/>
    <w:rsid w:val="008F6B9C"/>
    <w:rsid w:val="009014E1"/>
    <w:rsid w:val="00901C70"/>
    <w:rsid w:val="009020DF"/>
    <w:rsid w:val="00902C26"/>
    <w:rsid w:val="00903181"/>
    <w:rsid w:val="00905D87"/>
    <w:rsid w:val="00905EEA"/>
    <w:rsid w:val="0090625A"/>
    <w:rsid w:val="0090768A"/>
    <w:rsid w:val="00910047"/>
    <w:rsid w:val="009118C7"/>
    <w:rsid w:val="00913929"/>
    <w:rsid w:val="00915C69"/>
    <w:rsid w:val="00915EB6"/>
    <w:rsid w:val="00916C80"/>
    <w:rsid w:val="00924516"/>
    <w:rsid w:val="0092453E"/>
    <w:rsid w:val="00926E59"/>
    <w:rsid w:val="00927102"/>
    <w:rsid w:val="009300F1"/>
    <w:rsid w:val="009309E1"/>
    <w:rsid w:val="00931BA5"/>
    <w:rsid w:val="00931F5E"/>
    <w:rsid w:val="00933139"/>
    <w:rsid w:val="00934150"/>
    <w:rsid w:val="00934F41"/>
    <w:rsid w:val="0094508F"/>
    <w:rsid w:val="009459C6"/>
    <w:rsid w:val="00952B55"/>
    <w:rsid w:val="00953EDB"/>
    <w:rsid w:val="00954ADE"/>
    <w:rsid w:val="0095592F"/>
    <w:rsid w:val="00956587"/>
    <w:rsid w:val="00956DB7"/>
    <w:rsid w:val="009608E2"/>
    <w:rsid w:val="00960D28"/>
    <w:rsid w:val="009631E1"/>
    <w:rsid w:val="0096392E"/>
    <w:rsid w:val="00964D6B"/>
    <w:rsid w:val="009708FE"/>
    <w:rsid w:val="00971135"/>
    <w:rsid w:val="00972BCD"/>
    <w:rsid w:val="00975453"/>
    <w:rsid w:val="0098393E"/>
    <w:rsid w:val="00984692"/>
    <w:rsid w:val="00985C96"/>
    <w:rsid w:val="00994298"/>
    <w:rsid w:val="00994329"/>
    <w:rsid w:val="009A1159"/>
    <w:rsid w:val="009A3322"/>
    <w:rsid w:val="009A5345"/>
    <w:rsid w:val="009A54E8"/>
    <w:rsid w:val="009A6E5B"/>
    <w:rsid w:val="009B2435"/>
    <w:rsid w:val="009B2E6C"/>
    <w:rsid w:val="009B5077"/>
    <w:rsid w:val="009B5D8F"/>
    <w:rsid w:val="009B5EA3"/>
    <w:rsid w:val="009C1915"/>
    <w:rsid w:val="009C2359"/>
    <w:rsid w:val="009C6D55"/>
    <w:rsid w:val="009D085A"/>
    <w:rsid w:val="009D59D7"/>
    <w:rsid w:val="009E2BC6"/>
    <w:rsid w:val="009E3B0D"/>
    <w:rsid w:val="009E42B3"/>
    <w:rsid w:val="009E5508"/>
    <w:rsid w:val="009E7A42"/>
    <w:rsid w:val="009F0FAA"/>
    <w:rsid w:val="009F2400"/>
    <w:rsid w:val="009F43CB"/>
    <w:rsid w:val="009F498B"/>
    <w:rsid w:val="009F58F4"/>
    <w:rsid w:val="009F793F"/>
    <w:rsid w:val="009F7ABF"/>
    <w:rsid w:val="009F7C12"/>
    <w:rsid w:val="00A01B50"/>
    <w:rsid w:val="00A07866"/>
    <w:rsid w:val="00A119E0"/>
    <w:rsid w:val="00A13A77"/>
    <w:rsid w:val="00A1664A"/>
    <w:rsid w:val="00A24BEC"/>
    <w:rsid w:val="00A25F96"/>
    <w:rsid w:val="00A30709"/>
    <w:rsid w:val="00A31FAC"/>
    <w:rsid w:val="00A36057"/>
    <w:rsid w:val="00A41424"/>
    <w:rsid w:val="00A4148F"/>
    <w:rsid w:val="00A4263F"/>
    <w:rsid w:val="00A44FB7"/>
    <w:rsid w:val="00A5218D"/>
    <w:rsid w:val="00A5257E"/>
    <w:rsid w:val="00A53C93"/>
    <w:rsid w:val="00A547AC"/>
    <w:rsid w:val="00A5735B"/>
    <w:rsid w:val="00A60B79"/>
    <w:rsid w:val="00A60EAF"/>
    <w:rsid w:val="00A612A1"/>
    <w:rsid w:val="00A62AB0"/>
    <w:rsid w:val="00A63AA2"/>
    <w:rsid w:val="00A65CD8"/>
    <w:rsid w:val="00A6653B"/>
    <w:rsid w:val="00A702E8"/>
    <w:rsid w:val="00A704C9"/>
    <w:rsid w:val="00A71624"/>
    <w:rsid w:val="00A77BB7"/>
    <w:rsid w:val="00A8001E"/>
    <w:rsid w:val="00A808CC"/>
    <w:rsid w:val="00A86A82"/>
    <w:rsid w:val="00A9122D"/>
    <w:rsid w:val="00A92B92"/>
    <w:rsid w:val="00A962E9"/>
    <w:rsid w:val="00AA3706"/>
    <w:rsid w:val="00AA4C41"/>
    <w:rsid w:val="00AA5505"/>
    <w:rsid w:val="00AA599A"/>
    <w:rsid w:val="00AA682F"/>
    <w:rsid w:val="00AB184A"/>
    <w:rsid w:val="00AB19C1"/>
    <w:rsid w:val="00AB4760"/>
    <w:rsid w:val="00AB57B9"/>
    <w:rsid w:val="00AB635D"/>
    <w:rsid w:val="00AC0A14"/>
    <w:rsid w:val="00AC50D7"/>
    <w:rsid w:val="00AC6EDE"/>
    <w:rsid w:val="00AD0686"/>
    <w:rsid w:val="00AD083A"/>
    <w:rsid w:val="00AD3418"/>
    <w:rsid w:val="00AD4DD6"/>
    <w:rsid w:val="00AD53FF"/>
    <w:rsid w:val="00AD5938"/>
    <w:rsid w:val="00AD662E"/>
    <w:rsid w:val="00AE0607"/>
    <w:rsid w:val="00AE08C2"/>
    <w:rsid w:val="00AE171C"/>
    <w:rsid w:val="00AF2AC9"/>
    <w:rsid w:val="00AF6073"/>
    <w:rsid w:val="00B01C78"/>
    <w:rsid w:val="00B074C9"/>
    <w:rsid w:val="00B1291E"/>
    <w:rsid w:val="00B12C3B"/>
    <w:rsid w:val="00B1774C"/>
    <w:rsid w:val="00B17A75"/>
    <w:rsid w:val="00B244D3"/>
    <w:rsid w:val="00B305FE"/>
    <w:rsid w:val="00B326DE"/>
    <w:rsid w:val="00B3730B"/>
    <w:rsid w:val="00B45A90"/>
    <w:rsid w:val="00B45C2A"/>
    <w:rsid w:val="00B5306C"/>
    <w:rsid w:val="00B53CBF"/>
    <w:rsid w:val="00B5531D"/>
    <w:rsid w:val="00B55D85"/>
    <w:rsid w:val="00B565FE"/>
    <w:rsid w:val="00B61191"/>
    <w:rsid w:val="00B651C9"/>
    <w:rsid w:val="00B65B6F"/>
    <w:rsid w:val="00B6624D"/>
    <w:rsid w:val="00B677CE"/>
    <w:rsid w:val="00B678C8"/>
    <w:rsid w:val="00B67D0B"/>
    <w:rsid w:val="00B717B7"/>
    <w:rsid w:val="00B740EE"/>
    <w:rsid w:val="00B84500"/>
    <w:rsid w:val="00B84CE6"/>
    <w:rsid w:val="00B86B19"/>
    <w:rsid w:val="00B86EED"/>
    <w:rsid w:val="00B874A5"/>
    <w:rsid w:val="00B8759A"/>
    <w:rsid w:val="00B87DB1"/>
    <w:rsid w:val="00B904F8"/>
    <w:rsid w:val="00B93CC8"/>
    <w:rsid w:val="00BA0D47"/>
    <w:rsid w:val="00BA3121"/>
    <w:rsid w:val="00BA5A08"/>
    <w:rsid w:val="00BB19F2"/>
    <w:rsid w:val="00BB34B1"/>
    <w:rsid w:val="00BB3716"/>
    <w:rsid w:val="00BB3A80"/>
    <w:rsid w:val="00BB59FA"/>
    <w:rsid w:val="00BC4B9A"/>
    <w:rsid w:val="00BC6002"/>
    <w:rsid w:val="00BD5288"/>
    <w:rsid w:val="00BD7B0A"/>
    <w:rsid w:val="00BE29EB"/>
    <w:rsid w:val="00BE2BAE"/>
    <w:rsid w:val="00BE3482"/>
    <w:rsid w:val="00BE47EA"/>
    <w:rsid w:val="00BE74BE"/>
    <w:rsid w:val="00BF2F1E"/>
    <w:rsid w:val="00C02EFD"/>
    <w:rsid w:val="00C04E33"/>
    <w:rsid w:val="00C0716E"/>
    <w:rsid w:val="00C10D40"/>
    <w:rsid w:val="00C158B4"/>
    <w:rsid w:val="00C22706"/>
    <w:rsid w:val="00C2437B"/>
    <w:rsid w:val="00C30411"/>
    <w:rsid w:val="00C32B0C"/>
    <w:rsid w:val="00C333D1"/>
    <w:rsid w:val="00C345A7"/>
    <w:rsid w:val="00C3702E"/>
    <w:rsid w:val="00C438D9"/>
    <w:rsid w:val="00C44526"/>
    <w:rsid w:val="00C50B84"/>
    <w:rsid w:val="00C55779"/>
    <w:rsid w:val="00C55A1A"/>
    <w:rsid w:val="00C6284D"/>
    <w:rsid w:val="00C62D71"/>
    <w:rsid w:val="00C64D7D"/>
    <w:rsid w:val="00C6696B"/>
    <w:rsid w:val="00C73028"/>
    <w:rsid w:val="00C77618"/>
    <w:rsid w:val="00C801A2"/>
    <w:rsid w:val="00C81056"/>
    <w:rsid w:val="00C81DB4"/>
    <w:rsid w:val="00C821B5"/>
    <w:rsid w:val="00C82209"/>
    <w:rsid w:val="00C84B53"/>
    <w:rsid w:val="00C85653"/>
    <w:rsid w:val="00C8600D"/>
    <w:rsid w:val="00C86703"/>
    <w:rsid w:val="00C94356"/>
    <w:rsid w:val="00C9598E"/>
    <w:rsid w:val="00CA122B"/>
    <w:rsid w:val="00CA1822"/>
    <w:rsid w:val="00CA2411"/>
    <w:rsid w:val="00CA3DD1"/>
    <w:rsid w:val="00CA6FAD"/>
    <w:rsid w:val="00CA7C9B"/>
    <w:rsid w:val="00CB0D0B"/>
    <w:rsid w:val="00CB10B0"/>
    <w:rsid w:val="00CB2472"/>
    <w:rsid w:val="00CB4B31"/>
    <w:rsid w:val="00CB54EB"/>
    <w:rsid w:val="00CC22E0"/>
    <w:rsid w:val="00CC336C"/>
    <w:rsid w:val="00CC774F"/>
    <w:rsid w:val="00CD62FA"/>
    <w:rsid w:val="00CE0667"/>
    <w:rsid w:val="00CE1318"/>
    <w:rsid w:val="00CE39EB"/>
    <w:rsid w:val="00CE4A6D"/>
    <w:rsid w:val="00CF1236"/>
    <w:rsid w:val="00CF37BF"/>
    <w:rsid w:val="00D018B9"/>
    <w:rsid w:val="00D04540"/>
    <w:rsid w:val="00D05D60"/>
    <w:rsid w:val="00D130FF"/>
    <w:rsid w:val="00D16ED7"/>
    <w:rsid w:val="00D235EB"/>
    <w:rsid w:val="00D2771B"/>
    <w:rsid w:val="00D27FCD"/>
    <w:rsid w:val="00D306D8"/>
    <w:rsid w:val="00D32A93"/>
    <w:rsid w:val="00D33490"/>
    <w:rsid w:val="00D3721B"/>
    <w:rsid w:val="00D454E4"/>
    <w:rsid w:val="00D46866"/>
    <w:rsid w:val="00D50380"/>
    <w:rsid w:val="00D521AE"/>
    <w:rsid w:val="00D523FF"/>
    <w:rsid w:val="00D525A2"/>
    <w:rsid w:val="00D540FE"/>
    <w:rsid w:val="00D54A70"/>
    <w:rsid w:val="00D619F6"/>
    <w:rsid w:val="00D66335"/>
    <w:rsid w:val="00D71093"/>
    <w:rsid w:val="00D72648"/>
    <w:rsid w:val="00D740EB"/>
    <w:rsid w:val="00D75E4D"/>
    <w:rsid w:val="00D811E4"/>
    <w:rsid w:val="00D82F07"/>
    <w:rsid w:val="00D87426"/>
    <w:rsid w:val="00D95EFF"/>
    <w:rsid w:val="00D9783C"/>
    <w:rsid w:val="00D97E9B"/>
    <w:rsid w:val="00DA7EB8"/>
    <w:rsid w:val="00DB00A9"/>
    <w:rsid w:val="00DB21C4"/>
    <w:rsid w:val="00DC3039"/>
    <w:rsid w:val="00DD0E95"/>
    <w:rsid w:val="00DD4692"/>
    <w:rsid w:val="00DD6334"/>
    <w:rsid w:val="00DE03E3"/>
    <w:rsid w:val="00DE4E83"/>
    <w:rsid w:val="00DE6329"/>
    <w:rsid w:val="00DE7993"/>
    <w:rsid w:val="00DF1BF7"/>
    <w:rsid w:val="00DF2F07"/>
    <w:rsid w:val="00E00AAC"/>
    <w:rsid w:val="00E05A76"/>
    <w:rsid w:val="00E10999"/>
    <w:rsid w:val="00E16604"/>
    <w:rsid w:val="00E17645"/>
    <w:rsid w:val="00E2197A"/>
    <w:rsid w:val="00E263AC"/>
    <w:rsid w:val="00E31D5B"/>
    <w:rsid w:val="00E33D7F"/>
    <w:rsid w:val="00E34F3C"/>
    <w:rsid w:val="00E379FB"/>
    <w:rsid w:val="00E4071B"/>
    <w:rsid w:val="00E4257B"/>
    <w:rsid w:val="00E42996"/>
    <w:rsid w:val="00E44DF9"/>
    <w:rsid w:val="00E6210A"/>
    <w:rsid w:val="00E62A9F"/>
    <w:rsid w:val="00E63E15"/>
    <w:rsid w:val="00E64726"/>
    <w:rsid w:val="00E65F95"/>
    <w:rsid w:val="00E670F4"/>
    <w:rsid w:val="00E712A4"/>
    <w:rsid w:val="00E72C44"/>
    <w:rsid w:val="00E77179"/>
    <w:rsid w:val="00E80D77"/>
    <w:rsid w:val="00E8454F"/>
    <w:rsid w:val="00E97A78"/>
    <w:rsid w:val="00E97D8F"/>
    <w:rsid w:val="00EA3D2B"/>
    <w:rsid w:val="00EA71DD"/>
    <w:rsid w:val="00EA7F5C"/>
    <w:rsid w:val="00EB40B9"/>
    <w:rsid w:val="00EB76F6"/>
    <w:rsid w:val="00EC0A91"/>
    <w:rsid w:val="00EC1CEC"/>
    <w:rsid w:val="00EC4B5F"/>
    <w:rsid w:val="00ED0877"/>
    <w:rsid w:val="00ED29D8"/>
    <w:rsid w:val="00ED338D"/>
    <w:rsid w:val="00EE5EF4"/>
    <w:rsid w:val="00EF0799"/>
    <w:rsid w:val="00EF18B1"/>
    <w:rsid w:val="00EF2578"/>
    <w:rsid w:val="00EF2E25"/>
    <w:rsid w:val="00EF3531"/>
    <w:rsid w:val="00EF7FC7"/>
    <w:rsid w:val="00F01BA3"/>
    <w:rsid w:val="00F01C8B"/>
    <w:rsid w:val="00F02374"/>
    <w:rsid w:val="00F05A8B"/>
    <w:rsid w:val="00F062C2"/>
    <w:rsid w:val="00F06761"/>
    <w:rsid w:val="00F10542"/>
    <w:rsid w:val="00F1253D"/>
    <w:rsid w:val="00F146C0"/>
    <w:rsid w:val="00F16284"/>
    <w:rsid w:val="00F17139"/>
    <w:rsid w:val="00F20E92"/>
    <w:rsid w:val="00F269CD"/>
    <w:rsid w:val="00F27939"/>
    <w:rsid w:val="00F27A42"/>
    <w:rsid w:val="00F30F60"/>
    <w:rsid w:val="00F313B4"/>
    <w:rsid w:val="00F33692"/>
    <w:rsid w:val="00F34244"/>
    <w:rsid w:val="00F34C2E"/>
    <w:rsid w:val="00F378E8"/>
    <w:rsid w:val="00F41276"/>
    <w:rsid w:val="00F42283"/>
    <w:rsid w:val="00F46BF4"/>
    <w:rsid w:val="00F526FD"/>
    <w:rsid w:val="00F55135"/>
    <w:rsid w:val="00F55391"/>
    <w:rsid w:val="00F579BD"/>
    <w:rsid w:val="00F61A86"/>
    <w:rsid w:val="00F650D0"/>
    <w:rsid w:val="00F67290"/>
    <w:rsid w:val="00F67F15"/>
    <w:rsid w:val="00F7263E"/>
    <w:rsid w:val="00F778A5"/>
    <w:rsid w:val="00F86170"/>
    <w:rsid w:val="00F87453"/>
    <w:rsid w:val="00F87927"/>
    <w:rsid w:val="00F92316"/>
    <w:rsid w:val="00FA3638"/>
    <w:rsid w:val="00FA3F94"/>
    <w:rsid w:val="00FA40CB"/>
    <w:rsid w:val="00FA5F26"/>
    <w:rsid w:val="00FB2AE3"/>
    <w:rsid w:val="00FB36B1"/>
    <w:rsid w:val="00FC3428"/>
    <w:rsid w:val="00FC50E4"/>
    <w:rsid w:val="00FC6A72"/>
    <w:rsid w:val="00FD07A8"/>
    <w:rsid w:val="00FD0E2E"/>
    <w:rsid w:val="00FD3C45"/>
    <w:rsid w:val="00FD409D"/>
    <w:rsid w:val="00FD472E"/>
    <w:rsid w:val="00FE3683"/>
    <w:rsid w:val="00FE5084"/>
    <w:rsid w:val="00FF0217"/>
    <w:rsid w:val="00FF2058"/>
    <w:rsid w:val="02789148"/>
    <w:rsid w:val="0BD70858"/>
    <w:rsid w:val="119EDF8A"/>
    <w:rsid w:val="291B4DA1"/>
    <w:rsid w:val="2BD0F65E"/>
    <w:rsid w:val="302FCE11"/>
    <w:rsid w:val="4AE3FB36"/>
    <w:rsid w:val="6B8C31C2"/>
    <w:rsid w:val="7FE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166CE954"/>
  <w15:docId w15:val="{03E19997-50BF-477B-ABAF-0F0F450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50023"/>
    <w:pPr>
      <w:numPr>
        <w:numId w:val="1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AFDB-8DCA-4D71-BC1D-BB3218369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db9d7b-3bdb-4b1c-be50-7737cb6ee7a2"/>
    <ds:schemaRef ds:uri="d3db2da0-a4eb-4e8b-818d-b13e70e509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F1810C-A5C9-45D5-8831-9A9168F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6</cp:revision>
  <dcterms:created xsi:type="dcterms:W3CDTF">2020-06-18T19:01:00Z</dcterms:created>
  <dcterms:modified xsi:type="dcterms:W3CDTF">2020-06-18T19:09:00Z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